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412B0C5D"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E34F93">
        <w:rPr>
          <w:bCs/>
          <w:noProof w:val="0"/>
          <w:sz w:val="24"/>
          <w:szCs w:val="24"/>
        </w:rPr>
        <w:t>1</w:t>
      </w:r>
      <w:r w:rsidR="005F1E9C">
        <w:rPr>
          <w:bCs/>
          <w:noProof w:val="0"/>
          <w:sz w:val="24"/>
          <w:szCs w:val="24"/>
        </w:rPr>
        <w:t>1</w:t>
      </w:r>
      <w:r w:rsidRPr="005336CD">
        <w:rPr>
          <w:bCs/>
          <w:noProof w:val="0"/>
          <w:sz w:val="24"/>
          <w:szCs w:val="24"/>
        </w:rPr>
        <w:tab/>
      </w:r>
      <w:r w:rsidR="004B2CBB" w:rsidRPr="004B2CBB">
        <w:rPr>
          <w:bCs/>
          <w:noProof w:val="0"/>
          <w:sz w:val="24"/>
          <w:szCs w:val="24"/>
        </w:rPr>
        <w:t>R1-22</w:t>
      </w:r>
      <w:r w:rsidR="00C636A0">
        <w:rPr>
          <w:bCs/>
          <w:noProof w:val="0"/>
          <w:sz w:val="24"/>
          <w:szCs w:val="24"/>
        </w:rPr>
        <w:t>1</w:t>
      </w:r>
      <w:r w:rsidR="00DD4F67">
        <w:rPr>
          <w:bCs/>
          <w:noProof w:val="0"/>
          <w:sz w:val="24"/>
          <w:szCs w:val="24"/>
        </w:rPr>
        <w:t>2432</w:t>
      </w:r>
    </w:p>
    <w:p w14:paraId="2FF2BF5E" w14:textId="506C7675" w:rsidR="00CB1017" w:rsidRDefault="00755CE9" w:rsidP="00CB1017">
      <w:pPr>
        <w:pStyle w:val="Header"/>
        <w:tabs>
          <w:tab w:val="right" w:pos="9639"/>
        </w:tabs>
        <w:spacing w:before="0" w:after="0"/>
        <w:rPr>
          <w:bCs/>
          <w:noProof w:val="0"/>
          <w:sz w:val="24"/>
          <w:szCs w:val="24"/>
        </w:rPr>
      </w:pPr>
      <w:r>
        <w:rPr>
          <w:bCs/>
          <w:noProof w:val="0"/>
          <w:sz w:val="24"/>
          <w:szCs w:val="24"/>
        </w:rPr>
        <w:t>Toulouse, France</w:t>
      </w:r>
      <w:r w:rsidRPr="008903BD">
        <w:rPr>
          <w:bCs/>
          <w:noProof w:val="0"/>
          <w:sz w:val="24"/>
          <w:szCs w:val="24"/>
        </w:rPr>
        <w:t xml:space="preserve">, </w:t>
      </w:r>
      <w:r w:rsidR="005F1E9C">
        <w:rPr>
          <w:bCs/>
          <w:noProof w:val="0"/>
          <w:sz w:val="24"/>
          <w:szCs w:val="24"/>
        </w:rPr>
        <w:t>November</w:t>
      </w:r>
      <w:r w:rsidR="008903BD" w:rsidRPr="008903BD">
        <w:rPr>
          <w:bCs/>
          <w:noProof w:val="0"/>
          <w:sz w:val="24"/>
          <w:szCs w:val="24"/>
        </w:rPr>
        <w:t xml:space="preserve"> </w:t>
      </w:r>
      <w:r w:rsidR="007F3741">
        <w:rPr>
          <w:bCs/>
          <w:noProof w:val="0"/>
          <w:sz w:val="24"/>
          <w:szCs w:val="24"/>
        </w:rPr>
        <w:t>1</w:t>
      </w:r>
      <w:r w:rsidR="005F1E9C">
        <w:rPr>
          <w:bCs/>
          <w:noProof w:val="0"/>
          <w:sz w:val="24"/>
          <w:szCs w:val="24"/>
        </w:rPr>
        <w:t>4</w:t>
      </w:r>
      <w:r w:rsidR="002F1B57">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C313DD">
        <w:rPr>
          <w:bCs/>
          <w:noProof w:val="0"/>
          <w:sz w:val="24"/>
          <w:szCs w:val="24"/>
        </w:rPr>
        <w:t xml:space="preserve"> </w:t>
      </w:r>
      <w:r w:rsidR="002F1B57">
        <w:rPr>
          <w:bCs/>
          <w:noProof w:val="0"/>
          <w:sz w:val="24"/>
          <w:szCs w:val="24"/>
        </w:rPr>
        <w:t>1</w:t>
      </w:r>
      <w:r w:rsidR="000E11CA">
        <w:rPr>
          <w:bCs/>
          <w:noProof w:val="0"/>
          <w:sz w:val="24"/>
          <w:szCs w:val="24"/>
        </w:rPr>
        <w:t>8</w:t>
      </w:r>
      <w:r w:rsidR="00060EAD" w:rsidRPr="00060EAD">
        <w:rPr>
          <w:bCs/>
          <w:noProof w:val="0"/>
          <w:sz w:val="24"/>
          <w:szCs w:val="24"/>
          <w:vertAlign w:val="superscript"/>
        </w:rPr>
        <w:t>th</w:t>
      </w:r>
      <w:r w:rsidR="008903BD"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599F0D87"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w:t>
      </w:r>
      <w:r w:rsidR="00EB041A">
        <w:rPr>
          <w:rFonts w:eastAsia="SimSun" w:cs="Arial"/>
          <w:b/>
          <w:sz w:val="24"/>
        </w:rPr>
        <w:t>1</w:t>
      </w:r>
      <w:r w:rsidR="008600A2">
        <w:rPr>
          <w:rFonts w:eastAsia="SimSun" w:cs="Arial"/>
          <w:b/>
          <w:sz w:val="24"/>
        </w:rPr>
        <w:t>.</w:t>
      </w:r>
      <w:r w:rsidR="008816BF">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3C1E2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 xml:space="preserve">Disabling of HARQ feedback </w:t>
      </w:r>
      <w:r w:rsidR="00A96621">
        <w:rPr>
          <w:rFonts w:ascii="Arial" w:hAnsi="Arial" w:cs="Arial"/>
          <w:b/>
          <w:bCs/>
          <w:sz w:val="24"/>
        </w:rPr>
        <w:t>f</w:t>
      </w:r>
      <w:r w:rsidR="005D2440">
        <w:rPr>
          <w:rFonts w:ascii="Arial" w:hAnsi="Arial" w:cs="Arial"/>
          <w:b/>
          <w:bCs/>
          <w:sz w:val="24"/>
        </w:rPr>
        <w:t>or 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4C131B2B"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DC51F5" w:rsidRPr="00234733">
          <w:rPr>
            <w:rStyle w:val="Hyperlink"/>
            <w:sz w:val="22"/>
            <w:szCs w:val="22"/>
            <w:lang w:val="en-US"/>
          </w:rPr>
          <w:t>RP-</w:t>
        </w:r>
        <w:r w:rsidR="003A456D" w:rsidRPr="00234733">
          <w:rPr>
            <w:rStyle w:val="Hyperlink"/>
            <w:sz w:val="22"/>
            <w:szCs w:val="22"/>
            <w:lang w:val="en-US"/>
          </w:rPr>
          <w:t>220979</w:t>
        </w:r>
      </w:hyperlink>
      <w:r w:rsidR="00B175B1">
        <w:rPr>
          <w:i/>
          <w:iCs/>
        </w:rPr>
        <w:t xml:space="preserve"> </w:t>
      </w:r>
      <w:r w:rsidR="00B175B1" w:rsidRPr="00B175B1">
        <w:t>has been approved</w:t>
      </w:r>
      <w:r w:rsidR="00C81BD2" w:rsidRPr="00C81BD2">
        <w:t xml:space="preserve"> </w:t>
      </w:r>
      <w:r w:rsidR="00C81BD2">
        <w:t>and updated in RP-221806</w:t>
      </w:r>
      <w:r w:rsidR="004706D1">
        <w:t xml:space="preserve">. The objectives </w:t>
      </w:r>
      <w:r w:rsidR="001C4539">
        <w:t xml:space="preserve">regarding disabled HARQ feedback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3EED60B0" w14:textId="5D34ED7E" w:rsidR="00213FCB" w:rsidRDefault="00213FCB" w:rsidP="00213FCB">
            <w:pPr>
              <w:pStyle w:val="B1"/>
            </w:pPr>
            <w:r>
              <w:t>-</w:t>
            </w:r>
            <w:r>
              <w:tab/>
              <w:t>Disabling of HARQ feedback to mitigate impact of HARQ stalling on UE data rates [RAN1,</w:t>
            </w:r>
            <w:r w:rsidR="00614D0C">
              <w:t xml:space="preserve"> </w:t>
            </w:r>
            <w:r>
              <w:t>RAN2]</w:t>
            </w:r>
          </w:p>
          <w:p w14:paraId="130302FE" w14:textId="3BC0439D" w:rsidR="004706D1" w:rsidRDefault="004706D1" w:rsidP="00213FCB">
            <w:pPr>
              <w:spacing w:before="0" w:after="160" w:line="256" w:lineRule="auto"/>
              <w:ind w:left="1440" w:right="-99"/>
            </w:pPr>
          </w:p>
        </w:tc>
      </w:tr>
    </w:tbl>
    <w:p w14:paraId="57E1147B" w14:textId="2703F2EA" w:rsidR="004706D1" w:rsidRDefault="004706D1" w:rsidP="008932C1">
      <w:pPr>
        <w:spacing w:before="0"/>
      </w:pPr>
    </w:p>
    <w:p w14:paraId="5D8AC2F0" w14:textId="070798B5" w:rsidR="00D11B86" w:rsidRDefault="00F74168" w:rsidP="008932C1">
      <w:pPr>
        <w:spacing w:before="0"/>
      </w:pPr>
      <w:r>
        <w:t xml:space="preserve">In the previous meeting, </w:t>
      </w:r>
      <w:r w:rsidR="00211791">
        <w:t>RAN1#1</w:t>
      </w:r>
      <w:r w:rsidR="00380750">
        <w:t>10</w:t>
      </w:r>
      <w:r w:rsidR="00A60606">
        <w:t>bis-e</w:t>
      </w:r>
      <w:r w:rsidR="0056780E">
        <w:t xml:space="preserve">, </w:t>
      </w:r>
      <w:r w:rsidR="00A171DA">
        <w:t>the following agreements were made under this agenda item:</w:t>
      </w:r>
    </w:p>
    <w:p w14:paraId="0CBD6056" w14:textId="77777777" w:rsidR="007C08B7" w:rsidRDefault="007C08B7" w:rsidP="007C08B7">
      <w:pPr>
        <w:rPr>
          <w:rFonts w:cs="Times"/>
        </w:rPr>
      </w:pPr>
      <w:r>
        <w:rPr>
          <w:rFonts w:cs="Times"/>
          <w:highlight w:val="green"/>
          <w:lang w:eastAsia="zh-CN"/>
        </w:rPr>
        <w:t>Agreement</w:t>
      </w:r>
    </w:p>
    <w:p w14:paraId="16251343" w14:textId="77777777" w:rsidR="006D1F81" w:rsidRDefault="006D1F81" w:rsidP="006D1F81">
      <w:r>
        <w:t>For a DL HARQ process with disabled HARQ feedback in NB-IoT, UE is not required to monitor NPDCCH in a period of Y=12(</w:t>
      </w:r>
      <w:proofErr w:type="spellStart"/>
      <w:r>
        <w:t>ms</w:t>
      </w:r>
      <w:proofErr w:type="spellEnd"/>
      <w:r>
        <w:t>) from the end of reception of the NPDSCH.</w:t>
      </w:r>
    </w:p>
    <w:p w14:paraId="107F8312" w14:textId="77777777" w:rsidR="006A7A0B" w:rsidRPr="006D1F81" w:rsidRDefault="006A7A0B" w:rsidP="007C08B7">
      <w:pPr>
        <w:rPr>
          <w:lang w:eastAsia="x-none"/>
        </w:rPr>
      </w:pPr>
    </w:p>
    <w:p w14:paraId="3E30FA25" w14:textId="18019A0C" w:rsidR="007C08B7" w:rsidRDefault="006A7A0B" w:rsidP="007C08B7">
      <w:pPr>
        <w:rPr>
          <w:lang w:val="en-US" w:eastAsia="x-none"/>
        </w:rPr>
      </w:pPr>
      <w:r w:rsidRPr="006A7A0B">
        <w:rPr>
          <w:highlight w:val="green"/>
          <w:lang w:val="en-US" w:eastAsia="x-none"/>
        </w:rPr>
        <w:t>Agreement</w:t>
      </w:r>
    </w:p>
    <w:p w14:paraId="1360A489" w14:textId="77777777" w:rsidR="002A3446" w:rsidRDefault="002A3446" w:rsidP="002A3446">
      <w:pPr>
        <w:rPr>
          <w:rFonts w:eastAsia="Calibri"/>
          <w:lang w:val="en-US"/>
        </w:rPr>
      </w:pPr>
      <w:r>
        <w:rPr>
          <w:rFonts w:eastAsia="Calibri"/>
          <w:lang w:val="en-US"/>
        </w:rPr>
        <w:t xml:space="preserve">For NB-IoT NTN, to configure/indicate enabling/disabling of HARQ feedback for downlink transmission, down select </w:t>
      </w:r>
      <w:r>
        <w:rPr>
          <w:rFonts w:eastAsia="Calibri"/>
          <w:bCs/>
          <w:lang w:val="en-US"/>
        </w:rPr>
        <w:t>ONE</w:t>
      </w:r>
      <w:r>
        <w:rPr>
          <w:rFonts w:eastAsia="Calibri"/>
          <w:lang w:val="en-US"/>
        </w:rPr>
        <w:t xml:space="preserve"> from the following options at RAN1#111:</w:t>
      </w:r>
    </w:p>
    <w:p w14:paraId="7D94DD1B" w14:textId="77777777" w:rsidR="002A3446" w:rsidRPr="002A3446" w:rsidRDefault="002A3446" w:rsidP="00317D79">
      <w:pPr>
        <w:pStyle w:val="ListParagraph"/>
        <w:numPr>
          <w:ilvl w:val="0"/>
          <w:numId w:val="30"/>
        </w:numPr>
        <w:overflowPunct w:val="0"/>
        <w:autoSpaceDE w:val="0"/>
        <w:autoSpaceDN w:val="0"/>
        <w:adjustRightInd w:val="0"/>
        <w:spacing w:before="0" w:after="180"/>
        <w:rPr>
          <w:sz w:val="20"/>
          <w:szCs w:val="20"/>
          <w:lang w:val="en-US"/>
        </w:rPr>
      </w:pPr>
      <w:r w:rsidRPr="002A3446">
        <w:rPr>
          <w:sz w:val="20"/>
          <w:szCs w:val="20"/>
          <w:lang w:val="en-US"/>
        </w:rPr>
        <w:t>Option 6a-1: Support RRC signaling configured between Option 1 and Option 3</w:t>
      </w:r>
    </w:p>
    <w:p w14:paraId="673DE467" w14:textId="69ED61C8" w:rsidR="002C47E9" w:rsidRPr="00317D79" w:rsidRDefault="002A3446" w:rsidP="00317D79">
      <w:pPr>
        <w:pStyle w:val="ListParagraph"/>
        <w:numPr>
          <w:ilvl w:val="0"/>
          <w:numId w:val="30"/>
        </w:numPr>
        <w:overflowPunct w:val="0"/>
        <w:autoSpaceDE w:val="0"/>
        <w:autoSpaceDN w:val="0"/>
        <w:adjustRightInd w:val="0"/>
        <w:spacing w:before="0" w:after="180"/>
        <w:rPr>
          <w:lang w:val="en-US"/>
        </w:rPr>
      </w:pPr>
      <w:r w:rsidRPr="002A3446">
        <w:rPr>
          <w:sz w:val="20"/>
          <w:szCs w:val="20"/>
          <w:lang w:val="en-US"/>
        </w:rPr>
        <w:t>Option 6a-4: Support Option 1 by default, and support Option 3 to override default configuration for corresponding transmission</w:t>
      </w:r>
    </w:p>
    <w:p w14:paraId="52CD133E" w14:textId="77777777" w:rsidR="00317D79" w:rsidRPr="00317D79" w:rsidRDefault="00317D79" w:rsidP="00317D79">
      <w:pPr>
        <w:pStyle w:val="ListParagraph"/>
        <w:overflowPunct w:val="0"/>
        <w:autoSpaceDE w:val="0"/>
        <w:autoSpaceDN w:val="0"/>
        <w:adjustRightInd w:val="0"/>
        <w:spacing w:before="0" w:after="180"/>
        <w:ind w:left="840"/>
        <w:rPr>
          <w:lang w:val="en-US"/>
        </w:rPr>
      </w:pPr>
    </w:p>
    <w:p w14:paraId="69C0A9CE" w14:textId="3B5E6A78" w:rsidR="00FF526F" w:rsidRDefault="00870993" w:rsidP="007C08B7">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54145DBE" w14:textId="77777777" w:rsidR="00301D7C" w:rsidRDefault="00301D7C" w:rsidP="008932C1">
      <w:pPr>
        <w:spacing w:before="0"/>
      </w:pPr>
    </w:p>
    <w:p w14:paraId="6F6203F2" w14:textId="0741436B" w:rsidR="00B8164A" w:rsidRDefault="00E5231E" w:rsidP="00B8164A">
      <w:pPr>
        <w:pStyle w:val="Heading1"/>
        <w:rPr>
          <w:lang w:val="en-US"/>
        </w:rPr>
      </w:pPr>
      <w:r>
        <w:rPr>
          <w:lang w:val="en-US"/>
        </w:rPr>
        <w:t xml:space="preserve">On </w:t>
      </w:r>
      <w:r w:rsidR="003409D9">
        <w:rPr>
          <w:lang w:val="en-US"/>
        </w:rPr>
        <w:t>c</w:t>
      </w:r>
      <w:r w:rsidR="00300D2E">
        <w:rPr>
          <w:lang w:val="en-US"/>
        </w:rPr>
        <w:t>onfiguration</w:t>
      </w:r>
      <w:r w:rsidR="005F1C75">
        <w:rPr>
          <w:lang w:val="en-US"/>
        </w:rPr>
        <w:t xml:space="preserve"> of </w:t>
      </w:r>
      <w:r w:rsidR="00B26644">
        <w:rPr>
          <w:lang w:val="en-US"/>
        </w:rPr>
        <w:t>HARQ feedback</w:t>
      </w:r>
      <w:r w:rsidR="005F1C75">
        <w:rPr>
          <w:lang w:val="en-US"/>
        </w:rPr>
        <w:t xml:space="preserve"> enabling/disabling</w:t>
      </w:r>
    </w:p>
    <w:p w14:paraId="03414094" w14:textId="77777777" w:rsidR="009D43FE" w:rsidRDefault="009D43FE" w:rsidP="00B4107B">
      <w:pPr>
        <w:widowControl w:val="0"/>
        <w:jc w:val="both"/>
        <w:rPr>
          <w:rFonts w:eastAsia="Batang"/>
          <w:bCs/>
          <w:lang w:eastAsia="zh-CN"/>
        </w:rPr>
      </w:pPr>
    </w:p>
    <w:p w14:paraId="4D5A2803" w14:textId="0F4E8570" w:rsidR="00B4107B" w:rsidRDefault="00B4107B" w:rsidP="00B4107B">
      <w:pPr>
        <w:widowControl w:val="0"/>
        <w:jc w:val="both"/>
        <w:rPr>
          <w:rFonts w:eastAsia="Batang"/>
          <w:bCs/>
          <w:lang w:eastAsia="zh-CN"/>
        </w:rPr>
      </w:pPr>
      <w:r>
        <w:rPr>
          <w:rFonts w:eastAsia="Batang"/>
          <w:bCs/>
          <w:lang w:eastAsia="zh-CN"/>
        </w:rPr>
        <w:t>For HARQ enabling and disabling, the following conclusions were made during the study item phase of NR NTN [</w:t>
      </w:r>
      <w:r w:rsidR="001539DA">
        <w:rPr>
          <w:rFonts w:eastAsia="Batang"/>
          <w:bCs/>
          <w:lang w:eastAsia="zh-CN"/>
        </w:rPr>
        <w:t>1</w:t>
      </w:r>
      <w:r>
        <w:rPr>
          <w:rFonts w:eastAsia="Batang"/>
          <w:bCs/>
          <w:lang w:eastAsia="zh-CN"/>
        </w:rPr>
        <w:t>]</w:t>
      </w:r>
      <w:r w:rsidRPr="00011600">
        <w:rPr>
          <w:rFonts w:eastAsia="Batang"/>
          <w:bCs/>
          <w:lang w:eastAsia="zh-CN"/>
        </w:rPr>
        <w:t>.</w:t>
      </w:r>
      <w:r>
        <w:rPr>
          <w:rFonts w:eastAsia="Batang"/>
          <w:bCs/>
          <w:lang w:eastAsia="zh-CN"/>
        </w:rPr>
        <w:t xml:space="preserve"> </w:t>
      </w:r>
    </w:p>
    <w:p w14:paraId="16BDD90E" w14:textId="77777777" w:rsidR="00B4107B" w:rsidRPr="00011600" w:rsidRDefault="00B4107B" w:rsidP="00B4107B">
      <w:pPr>
        <w:ind w:left="288"/>
        <w:rPr>
          <w:rFonts w:eastAsia="Calibri"/>
          <w:i/>
          <w:iCs/>
        </w:rPr>
      </w:pPr>
      <w:r w:rsidRPr="00011600">
        <w:rPr>
          <w:rFonts w:eastAsia="Calibri"/>
          <w:i/>
          <w:iCs/>
        </w:rPr>
        <w:t xml:space="preserve">For NTN the network could disable uplink HARQ feedback for downlink transmission at the UE receiver </w:t>
      </w:r>
      <w:proofErr w:type="gramStart"/>
      <w:r w:rsidRPr="00011600">
        <w:rPr>
          <w:rFonts w:eastAsia="Calibri"/>
          <w:i/>
          <w:iCs/>
        </w:rPr>
        <w:t>e.g.</w:t>
      </w:r>
      <w:proofErr w:type="gramEnd"/>
      <w:r w:rsidRPr="00011600">
        <w:rPr>
          <w:rFonts w:eastAsia="Calibri"/>
          <w:i/>
          <w:iCs/>
        </w:rPr>
        <w:t xml:space="preserve"> to support long propagation delays. Even if HARQ feedback is disabled, the HARQ processes are still configured. Enabling / disabling of HARQ feedback is a network decision </w:t>
      </w:r>
      <w:proofErr w:type="spellStart"/>
      <w:r w:rsidRPr="00011600">
        <w:rPr>
          <w:rFonts w:eastAsia="Calibri"/>
          <w:i/>
          <w:iCs/>
        </w:rPr>
        <w:t>signaled</w:t>
      </w:r>
      <w:proofErr w:type="spellEnd"/>
      <w:r w:rsidRPr="00011600">
        <w:rPr>
          <w:rFonts w:eastAsia="Calibri"/>
          <w:i/>
          <w:iCs/>
        </w:rPr>
        <w:t xml:space="preserve"> semi-statically to the UE by RRC </w:t>
      </w:r>
      <w:proofErr w:type="spellStart"/>
      <w:r w:rsidRPr="00011600">
        <w:rPr>
          <w:rFonts w:eastAsia="Calibri"/>
          <w:i/>
          <w:iCs/>
        </w:rPr>
        <w:t>signaling</w:t>
      </w:r>
      <w:proofErr w:type="spellEnd"/>
      <w:r w:rsidRPr="00011600">
        <w:rPr>
          <w:rFonts w:eastAsia="Calibri"/>
          <w:i/>
          <w:iCs/>
        </w:rPr>
        <w:t xml:space="preserve">. The enabling / disabling of HARQ feedback for downlink transmission should be configurable on a per UE and per HARQ process basis via RRC </w:t>
      </w:r>
      <w:proofErr w:type="spellStart"/>
      <w:r w:rsidRPr="00011600">
        <w:rPr>
          <w:rFonts w:eastAsia="Calibri"/>
          <w:i/>
          <w:iCs/>
        </w:rPr>
        <w:t>signaling</w:t>
      </w:r>
      <w:proofErr w:type="spellEnd"/>
      <w:r w:rsidRPr="00011600">
        <w:rPr>
          <w:rFonts w:eastAsia="Calibri"/>
          <w:i/>
          <w:iCs/>
        </w:rPr>
        <w:t xml:space="preserve">. </w:t>
      </w:r>
    </w:p>
    <w:p w14:paraId="3D05703B" w14:textId="17308667" w:rsidR="00046211" w:rsidRDefault="00C51468" w:rsidP="00E5231E">
      <w:pPr>
        <w:rPr>
          <w:lang w:val="en-US"/>
        </w:rPr>
      </w:pPr>
      <w:r>
        <w:rPr>
          <w:lang w:val="en-US"/>
        </w:rPr>
        <w:lastRenderedPageBreak/>
        <w:t xml:space="preserve">Accordingly, </w:t>
      </w:r>
      <w:r w:rsidR="0041229B">
        <w:rPr>
          <w:lang w:val="en-US"/>
        </w:rPr>
        <w:t xml:space="preserve">an agreement was made in NR NTN </w:t>
      </w:r>
      <w:r w:rsidR="0083366C">
        <w:rPr>
          <w:lang w:val="en-US"/>
        </w:rPr>
        <w:t xml:space="preserve">saying that </w:t>
      </w:r>
      <w:r w:rsidR="0083366C">
        <w:rPr>
          <w:lang w:eastAsia="x-none"/>
        </w:rPr>
        <w:t>e</w:t>
      </w:r>
      <w:r w:rsidR="0083366C" w:rsidRPr="00B46FC3">
        <w:rPr>
          <w:lang w:eastAsia="x-none"/>
        </w:rPr>
        <w:t>nabling/disabling on HARQ feedback for downlink transmission should be configurable per HARQ process via UE specific RRC signa</w:t>
      </w:r>
      <w:r w:rsidR="0083366C">
        <w:rPr>
          <w:lang w:eastAsia="x-none"/>
        </w:rPr>
        <w:t>l</w:t>
      </w:r>
      <w:r w:rsidR="0083366C" w:rsidRPr="00B46FC3">
        <w:rPr>
          <w:lang w:eastAsia="x-none"/>
        </w:rPr>
        <w:t>ling</w:t>
      </w:r>
      <w:r w:rsidR="00A10DC9">
        <w:rPr>
          <w:lang w:eastAsia="x-none"/>
        </w:rPr>
        <w:t xml:space="preserve">. </w:t>
      </w:r>
      <w:r w:rsidR="007A6B7B">
        <w:rPr>
          <w:lang w:eastAsia="x-none"/>
        </w:rPr>
        <w:t xml:space="preserve">We think that </w:t>
      </w:r>
      <w:r w:rsidR="00EC0BD7">
        <w:rPr>
          <w:lang w:eastAsia="x-none"/>
        </w:rPr>
        <w:t>the same app</w:t>
      </w:r>
      <w:r w:rsidR="0079097A">
        <w:rPr>
          <w:lang w:eastAsia="x-none"/>
        </w:rPr>
        <w:t>roach for configuration of en</w:t>
      </w:r>
      <w:r w:rsidR="0021477A">
        <w:rPr>
          <w:lang w:eastAsia="x-none"/>
        </w:rPr>
        <w:t xml:space="preserve">abling/disabling of HARQ feedback </w:t>
      </w:r>
      <w:r w:rsidR="00B82805">
        <w:rPr>
          <w:lang w:eastAsia="x-none"/>
        </w:rPr>
        <w:t>could be a baseline</w:t>
      </w:r>
      <w:r w:rsidR="00146A80">
        <w:rPr>
          <w:lang w:eastAsia="x-none"/>
        </w:rPr>
        <w:t xml:space="preserve"> also</w:t>
      </w:r>
      <w:r w:rsidR="007A6B7B">
        <w:rPr>
          <w:lang w:eastAsia="x-none"/>
        </w:rPr>
        <w:t xml:space="preserve"> for IoT NTN</w:t>
      </w:r>
      <w:r w:rsidR="007E0130">
        <w:rPr>
          <w:lang w:eastAsia="x-none"/>
        </w:rPr>
        <w:t xml:space="preserve">, especially for </w:t>
      </w:r>
      <w:proofErr w:type="spellStart"/>
      <w:r w:rsidR="007E0130">
        <w:rPr>
          <w:lang w:eastAsia="x-none"/>
        </w:rPr>
        <w:t>eMTC</w:t>
      </w:r>
      <w:proofErr w:type="spellEnd"/>
      <w:r w:rsidR="007A6B7B">
        <w:rPr>
          <w:lang w:eastAsia="x-none"/>
        </w:rPr>
        <w:t>.</w:t>
      </w:r>
      <w:r w:rsidR="00046211">
        <w:rPr>
          <w:lang w:val="en-US"/>
        </w:rPr>
        <w:t xml:space="preserve"> </w:t>
      </w:r>
    </w:p>
    <w:p w14:paraId="3BA0D23E" w14:textId="77777777" w:rsidR="00FE71FC" w:rsidRPr="00EC0BD7" w:rsidRDefault="00FE71FC" w:rsidP="00E5231E">
      <w:pPr>
        <w:rPr>
          <w:lang w:eastAsia="x-none"/>
        </w:rPr>
      </w:pPr>
    </w:p>
    <w:p w14:paraId="500C5C00" w14:textId="2E400A0D" w:rsidR="00551E71" w:rsidRPr="00FA17E3" w:rsidRDefault="00507BFF" w:rsidP="00551E71">
      <w:pPr>
        <w:rPr>
          <w:b/>
          <w:bCs/>
          <w:lang w:eastAsia="x-none"/>
        </w:rPr>
      </w:pPr>
      <w:r w:rsidRPr="00FA17E3">
        <w:rPr>
          <w:b/>
          <w:bCs/>
          <w:lang w:val="en-US"/>
        </w:rPr>
        <w:t>Proposal</w:t>
      </w:r>
      <w:r w:rsidR="00EE1B2D" w:rsidRPr="00FA17E3">
        <w:rPr>
          <w:b/>
          <w:bCs/>
          <w:lang w:val="en-US"/>
        </w:rPr>
        <w:t xml:space="preserve"> 1</w:t>
      </w:r>
      <w:r w:rsidRPr="00FA17E3">
        <w:rPr>
          <w:b/>
          <w:bCs/>
          <w:lang w:val="en-US"/>
        </w:rPr>
        <w:t xml:space="preserve">: </w:t>
      </w:r>
      <w:r w:rsidR="00950443">
        <w:rPr>
          <w:b/>
          <w:bCs/>
          <w:lang w:val="en-US"/>
        </w:rPr>
        <w:t>F</w:t>
      </w:r>
      <w:r w:rsidR="00C55F70" w:rsidRPr="00FA17E3">
        <w:rPr>
          <w:b/>
          <w:bCs/>
          <w:lang w:val="en-US"/>
        </w:rPr>
        <w:t xml:space="preserve">or </w:t>
      </w:r>
      <w:proofErr w:type="spellStart"/>
      <w:r w:rsidR="00957F8F" w:rsidRPr="00FA17E3">
        <w:rPr>
          <w:b/>
          <w:bCs/>
          <w:lang w:val="en-US"/>
        </w:rPr>
        <w:t>eMTC</w:t>
      </w:r>
      <w:proofErr w:type="spellEnd"/>
      <w:r w:rsidR="00A945BD">
        <w:rPr>
          <w:b/>
          <w:bCs/>
          <w:lang w:val="en-US"/>
        </w:rPr>
        <w:t xml:space="preserve"> over NTN</w:t>
      </w:r>
      <w:r w:rsidR="00957F8F" w:rsidRPr="00FA17E3">
        <w:rPr>
          <w:b/>
          <w:bCs/>
          <w:lang w:val="en-US"/>
        </w:rPr>
        <w:t xml:space="preserve">, </w:t>
      </w:r>
      <w:r w:rsidR="00957F8F" w:rsidRPr="00FA17E3">
        <w:rPr>
          <w:b/>
          <w:bCs/>
          <w:lang w:eastAsia="x-none"/>
        </w:rPr>
        <w:t>e</w:t>
      </w:r>
      <w:r w:rsidR="00551E71" w:rsidRPr="00FA17E3">
        <w:rPr>
          <w:b/>
          <w:bCs/>
          <w:lang w:eastAsia="x-none"/>
        </w:rPr>
        <w:t xml:space="preserve">nabling/disabling on HARQ feedback for downlink transmission should be configurable </w:t>
      </w:r>
      <w:r w:rsidR="0022217A" w:rsidRPr="00FA17E3">
        <w:rPr>
          <w:b/>
          <w:bCs/>
          <w:lang w:eastAsia="x-none"/>
        </w:rPr>
        <w:t xml:space="preserve">per HARQ process </w:t>
      </w:r>
      <w:r w:rsidR="00551E71" w:rsidRPr="00FA17E3">
        <w:rPr>
          <w:b/>
          <w:bCs/>
          <w:lang w:eastAsia="x-none"/>
        </w:rPr>
        <w:t>via UE specific RRC signa</w:t>
      </w:r>
      <w:r w:rsidR="009019B3" w:rsidRPr="00FA17E3">
        <w:rPr>
          <w:b/>
          <w:bCs/>
          <w:lang w:eastAsia="x-none"/>
        </w:rPr>
        <w:t>l</w:t>
      </w:r>
      <w:r w:rsidR="00551E71" w:rsidRPr="00FA17E3">
        <w:rPr>
          <w:b/>
          <w:bCs/>
          <w:lang w:eastAsia="x-none"/>
        </w:rPr>
        <w:t>ling</w:t>
      </w:r>
    </w:p>
    <w:p w14:paraId="0BA898B7" w14:textId="0F52806A" w:rsidR="009077DC" w:rsidRDefault="009077DC" w:rsidP="00551E71">
      <w:pPr>
        <w:rPr>
          <w:lang w:eastAsia="x-none"/>
        </w:rPr>
      </w:pPr>
    </w:p>
    <w:p w14:paraId="0DFC53B3" w14:textId="6AA937B2" w:rsidR="009825BA" w:rsidRDefault="003A7DE9" w:rsidP="00551E71">
      <w:pPr>
        <w:rPr>
          <w:lang w:eastAsia="x-none"/>
        </w:rPr>
      </w:pPr>
      <w:r>
        <w:rPr>
          <w:lang w:eastAsia="x-none"/>
        </w:rPr>
        <w:t xml:space="preserve">As shown in [2], </w:t>
      </w:r>
      <w:r w:rsidR="00725E03">
        <w:rPr>
          <w:lang w:eastAsia="x-none"/>
        </w:rPr>
        <w:t xml:space="preserve">dynamic </w:t>
      </w:r>
      <w:r>
        <w:rPr>
          <w:lang w:eastAsia="x-none"/>
        </w:rPr>
        <w:t>d</w:t>
      </w:r>
      <w:r w:rsidR="00907367">
        <w:rPr>
          <w:lang w:eastAsia="x-none"/>
        </w:rPr>
        <w:t>isa</w:t>
      </w:r>
      <w:r w:rsidR="00DF13DC">
        <w:rPr>
          <w:lang w:eastAsia="x-none"/>
        </w:rPr>
        <w:t xml:space="preserve">bling of HARQ feedback is </w:t>
      </w:r>
      <w:r w:rsidR="00633211">
        <w:rPr>
          <w:lang w:eastAsia="x-none"/>
        </w:rPr>
        <w:t xml:space="preserve">particularly important for NB-IoT, due to </w:t>
      </w:r>
      <w:r w:rsidR="00EE248E">
        <w:rPr>
          <w:lang w:eastAsia="x-none"/>
        </w:rPr>
        <w:t xml:space="preserve">a </w:t>
      </w:r>
      <w:r w:rsidR="00633211">
        <w:rPr>
          <w:lang w:eastAsia="x-none"/>
        </w:rPr>
        <w:t>very limited number of HARQ processes to be scheduled</w:t>
      </w:r>
      <w:r w:rsidR="00EE248E">
        <w:rPr>
          <w:lang w:eastAsia="x-none"/>
        </w:rPr>
        <w:t xml:space="preserve">. </w:t>
      </w:r>
      <w:r w:rsidR="00B0023C">
        <w:rPr>
          <w:lang w:eastAsia="x-none"/>
        </w:rPr>
        <w:t xml:space="preserve">The penalty due to </w:t>
      </w:r>
      <w:r w:rsidR="0077010B">
        <w:rPr>
          <w:lang w:eastAsia="x-none"/>
        </w:rPr>
        <w:t xml:space="preserve">lack of disabled HARQ processes is </w:t>
      </w:r>
      <w:r w:rsidR="006A0568">
        <w:rPr>
          <w:lang w:eastAsia="x-none"/>
        </w:rPr>
        <w:t xml:space="preserve">substantial for NB-IoT with only one HARQ process. </w:t>
      </w:r>
      <w:r w:rsidR="00E27A15">
        <w:rPr>
          <w:lang w:eastAsia="x-none"/>
        </w:rPr>
        <w:t xml:space="preserve">Yet it is important to ensure that </w:t>
      </w:r>
      <w:r w:rsidR="0021787B">
        <w:rPr>
          <w:lang w:eastAsia="x-none"/>
        </w:rPr>
        <w:t>the HARQ feedback is enabled for</w:t>
      </w:r>
      <w:r w:rsidR="00E27A15">
        <w:rPr>
          <w:lang w:eastAsia="x-none"/>
        </w:rPr>
        <w:t xml:space="preserve"> critical messages</w:t>
      </w:r>
      <w:r w:rsidR="006F670D">
        <w:rPr>
          <w:lang w:eastAsia="x-none"/>
        </w:rPr>
        <w:t xml:space="preserve"> like RRC-signalling messages</w:t>
      </w:r>
      <w:r w:rsidR="00591711">
        <w:rPr>
          <w:lang w:eastAsia="x-none"/>
        </w:rPr>
        <w:t xml:space="preserve"> and for messages including MAC CE</w:t>
      </w:r>
      <w:r w:rsidR="0021787B">
        <w:rPr>
          <w:lang w:eastAsia="x-none"/>
        </w:rPr>
        <w:t xml:space="preserve">, so that the </w:t>
      </w:r>
      <w:proofErr w:type="spellStart"/>
      <w:r w:rsidR="00133B95">
        <w:rPr>
          <w:lang w:eastAsia="x-none"/>
        </w:rPr>
        <w:t>eNB</w:t>
      </w:r>
      <w:proofErr w:type="spellEnd"/>
      <w:r w:rsidR="00133B95">
        <w:rPr>
          <w:lang w:eastAsia="x-none"/>
        </w:rPr>
        <w:t xml:space="preserve"> can be sure that both the network and UE ha</w:t>
      </w:r>
      <w:r w:rsidR="00E41CB1">
        <w:rPr>
          <w:lang w:eastAsia="x-none"/>
        </w:rPr>
        <w:t>ve</w:t>
      </w:r>
      <w:r w:rsidR="00133B95">
        <w:rPr>
          <w:lang w:eastAsia="x-none"/>
        </w:rPr>
        <w:t xml:space="preserve"> </w:t>
      </w:r>
      <w:r w:rsidR="00EA1334">
        <w:rPr>
          <w:lang w:eastAsia="x-none"/>
        </w:rPr>
        <w:t xml:space="preserve">the same understanding </w:t>
      </w:r>
      <w:r w:rsidR="00E41CB1">
        <w:rPr>
          <w:lang w:eastAsia="x-none"/>
        </w:rPr>
        <w:t>of</w:t>
      </w:r>
      <w:r w:rsidR="00EA1334">
        <w:rPr>
          <w:lang w:eastAsia="x-none"/>
        </w:rPr>
        <w:t xml:space="preserve"> </w:t>
      </w:r>
      <w:r w:rsidR="00AB1259">
        <w:rPr>
          <w:lang w:eastAsia="x-none"/>
        </w:rPr>
        <w:t xml:space="preserve">the </w:t>
      </w:r>
      <w:r w:rsidR="00591711">
        <w:rPr>
          <w:lang w:eastAsia="x-none"/>
        </w:rPr>
        <w:t>UE behaviour</w:t>
      </w:r>
      <w:r w:rsidR="00EA1334">
        <w:rPr>
          <w:lang w:eastAsia="x-none"/>
        </w:rPr>
        <w:t xml:space="preserve">. </w:t>
      </w:r>
      <w:r w:rsidR="00BD4EB4">
        <w:rPr>
          <w:lang w:eastAsia="x-none"/>
        </w:rPr>
        <w:t xml:space="preserve">Also, due to lack of </w:t>
      </w:r>
      <w:r w:rsidR="00883CB7">
        <w:rPr>
          <w:lang w:eastAsia="x-none"/>
        </w:rPr>
        <w:t xml:space="preserve">regular channel quality reporting mechanism in NB-IoT, it is important that </w:t>
      </w:r>
      <w:r w:rsidR="007709B0">
        <w:rPr>
          <w:lang w:eastAsia="x-none"/>
        </w:rPr>
        <w:t xml:space="preserve">the </w:t>
      </w:r>
      <w:proofErr w:type="spellStart"/>
      <w:r w:rsidR="007709B0">
        <w:rPr>
          <w:lang w:eastAsia="x-none"/>
        </w:rPr>
        <w:t>eNB</w:t>
      </w:r>
      <w:proofErr w:type="spellEnd"/>
      <w:r w:rsidR="007709B0">
        <w:rPr>
          <w:lang w:eastAsia="x-none"/>
        </w:rPr>
        <w:t xml:space="preserve"> can occasionally check via HARQ feedback that</w:t>
      </w:r>
      <w:r w:rsidR="00B91239">
        <w:rPr>
          <w:lang w:eastAsia="x-none"/>
        </w:rPr>
        <w:t xml:space="preserve"> the UE is receiving PDSCH packets successfully. </w:t>
      </w:r>
      <w:r w:rsidR="00081296">
        <w:rPr>
          <w:lang w:eastAsia="x-none"/>
        </w:rPr>
        <w:t xml:space="preserve">Therefore, </w:t>
      </w:r>
      <w:r w:rsidR="00720941">
        <w:rPr>
          <w:lang w:eastAsia="x-none"/>
        </w:rPr>
        <w:t xml:space="preserve">the baseline solution for NB-IoT could be that </w:t>
      </w:r>
      <w:r w:rsidR="00C05D50">
        <w:rPr>
          <w:lang w:eastAsia="x-none"/>
        </w:rPr>
        <w:t xml:space="preserve">HARQ feedback is </w:t>
      </w:r>
      <w:r w:rsidR="003627A0">
        <w:rPr>
          <w:lang w:eastAsia="x-none"/>
        </w:rPr>
        <w:t>enab</w:t>
      </w:r>
      <w:r w:rsidR="00C05D50">
        <w:rPr>
          <w:lang w:eastAsia="x-none"/>
        </w:rPr>
        <w:t>led</w:t>
      </w:r>
      <w:r w:rsidR="006E0DAD">
        <w:rPr>
          <w:lang w:eastAsia="x-none"/>
        </w:rPr>
        <w:t>/</w:t>
      </w:r>
      <w:r w:rsidR="003627A0">
        <w:rPr>
          <w:lang w:eastAsia="x-none"/>
        </w:rPr>
        <w:t>disabl</w:t>
      </w:r>
      <w:r w:rsidR="00C05D50">
        <w:rPr>
          <w:lang w:eastAsia="x-none"/>
        </w:rPr>
        <w:t>ed via RRC-</w:t>
      </w:r>
      <w:proofErr w:type="spellStart"/>
      <w:r w:rsidR="00C05D50">
        <w:rPr>
          <w:lang w:eastAsia="x-none"/>
        </w:rPr>
        <w:t>signaling</w:t>
      </w:r>
      <w:proofErr w:type="spellEnd"/>
      <w:r w:rsidR="006E0DAD">
        <w:rPr>
          <w:lang w:eastAsia="x-none"/>
        </w:rPr>
        <w:t xml:space="preserve">, and if </w:t>
      </w:r>
      <w:r w:rsidR="00482AF3">
        <w:rPr>
          <w:lang w:eastAsia="x-none"/>
        </w:rPr>
        <w:t xml:space="preserve">the feedback is disabled, the </w:t>
      </w:r>
      <w:proofErr w:type="spellStart"/>
      <w:r w:rsidR="00482AF3">
        <w:rPr>
          <w:lang w:eastAsia="x-none"/>
        </w:rPr>
        <w:t>eNB</w:t>
      </w:r>
      <w:proofErr w:type="spellEnd"/>
      <w:r w:rsidR="00482AF3">
        <w:rPr>
          <w:lang w:eastAsia="x-none"/>
        </w:rPr>
        <w:t xml:space="preserve"> should have </w:t>
      </w:r>
      <w:r w:rsidR="00FA3FF4">
        <w:rPr>
          <w:lang w:eastAsia="x-none"/>
        </w:rPr>
        <w:t xml:space="preserve">a mechanism to </w:t>
      </w:r>
      <w:r w:rsidR="004329D1">
        <w:rPr>
          <w:lang w:eastAsia="x-none"/>
        </w:rPr>
        <w:t>enable the HARQ feedback dynamically</w:t>
      </w:r>
      <w:r w:rsidR="001A5672">
        <w:rPr>
          <w:lang w:eastAsia="x-none"/>
        </w:rPr>
        <w:t xml:space="preserve"> on the need basis</w:t>
      </w:r>
      <w:r w:rsidR="004329D1">
        <w:rPr>
          <w:lang w:eastAsia="x-none"/>
        </w:rPr>
        <w:t xml:space="preserve"> for a HARQ process. </w:t>
      </w:r>
    </w:p>
    <w:p w14:paraId="12991E6A" w14:textId="77777777" w:rsidR="00FE71FC" w:rsidRDefault="00FE71FC" w:rsidP="00551E71">
      <w:pPr>
        <w:rPr>
          <w:lang w:eastAsia="x-none"/>
        </w:rPr>
      </w:pPr>
    </w:p>
    <w:p w14:paraId="5FF5CAED" w14:textId="62AD54C7" w:rsidR="00925F2C" w:rsidRPr="00D22412" w:rsidRDefault="00BA7D55" w:rsidP="00925F2C">
      <w:pPr>
        <w:rPr>
          <w:rFonts w:eastAsia="Calibri"/>
          <w:b/>
          <w:bCs/>
          <w:lang w:val="en-US"/>
        </w:rPr>
      </w:pPr>
      <w:r w:rsidRPr="00D22412">
        <w:rPr>
          <w:b/>
          <w:bCs/>
          <w:lang w:val="en-US"/>
        </w:rPr>
        <w:t xml:space="preserve">Proposal 2: </w:t>
      </w:r>
      <w:r w:rsidR="00925F2C" w:rsidRPr="00D22412">
        <w:rPr>
          <w:rFonts w:eastAsia="Calibri"/>
          <w:b/>
          <w:bCs/>
          <w:lang w:val="en-US"/>
        </w:rPr>
        <w:t>For NB-IoT NTN, to configure/indicate enabling/disabling of HARQ feedback for downlink transmission,</w:t>
      </w:r>
      <w:r w:rsidR="009644AD" w:rsidRPr="00D22412">
        <w:rPr>
          <w:rFonts w:eastAsia="Calibri"/>
          <w:b/>
          <w:bCs/>
          <w:lang w:val="en-US"/>
        </w:rPr>
        <w:t xml:space="preserve"> Option 6</w:t>
      </w:r>
      <w:r w:rsidR="005565D7" w:rsidRPr="00D22412">
        <w:rPr>
          <w:rFonts w:eastAsia="Calibri"/>
          <w:b/>
          <w:bCs/>
          <w:lang w:val="en-US"/>
        </w:rPr>
        <w:t xml:space="preserve">a-4 </w:t>
      </w:r>
      <w:r w:rsidR="00D22412" w:rsidRPr="00D22412">
        <w:rPr>
          <w:rFonts w:eastAsia="Calibri"/>
          <w:b/>
          <w:bCs/>
          <w:lang w:val="en-US"/>
        </w:rPr>
        <w:t>is</w:t>
      </w:r>
      <w:r w:rsidR="005565D7" w:rsidRPr="00D22412">
        <w:rPr>
          <w:rFonts w:eastAsia="Calibri"/>
          <w:b/>
          <w:bCs/>
          <w:lang w:val="en-US"/>
        </w:rPr>
        <w:t xml:space="preserve"> selected</w:t>
      </w:r>
      <w:r w:rsidR="00925F2C" w:rsidRPr="00D22412">
        <w:rPr>
          <w:rFonts w:eastAsia="Calibri"/>
          <w:b/>
          <w:bCs/>
          <w:lang w:val="en-US"/>
        </w:rPr>
        <w:t>:</w:t>
      </w:r>
    </w:p>
    <w:p w14:paraId="3009D0B4" w14:textId="5C7715EA" w:rsidR="00925F2C" w:rsidRPr="00D22412" w:rsidRDefault="00925F2C" w:rsidP="00925F2C">
      <w:pPr>
        <w:pStyle w:val="ListParagraph"/>
        <w:numPr>
          <w:ilvl w:val="0"/>
          <w:numId w:val="30"/>
        </w:numPr>
        <w:overflowPunct w:val="0"/>
        <w:autoSpaceDE w:val="0"/>
        <w:autoSpaceDN w:val="0"/>
        <w:adjustRightInd w:val="0"/>
        <w:spacing w:before="0" w:after="180"/>
        <w:rPr>
          <w:b/>
          <w:bCs/>
          <w:lang w:val="en-US"/>
        </w:rPr>
      </w:pPr>
      <w:r w:rsidRPr="00D22412">
        <w:rPr>
          <w:b/>
          <w:bCs/>
          <w:sz w:val="20"/>
          <w:szCs w:val="20"/>
          <w:lang w:val="en-US"/>
        </w:rPr>
        <w:t>Support Option 1</w:t>
      </w:r>
      <w:r w:rsidR="00DF44DB">
        <w:rPr>
          <w:b/>
          <w:bCs/>
          <w:sz w:val="20"/>
          <w:szCs w:val="20"/>
          <w:lang w:val="en-US"/>
        </w:rPr>
        <w:t xml:space="preserve"> (RRC-configuration)</w:t>
      </w:r>
      <w:r w:rsidRPr="00D22412">
        <w:rPr>
          <w:b/>
          <w:bCs/>
          <w:sz w:val="20"/>
          <w:szCs w:val="20"/>
          <w:lang w:val="en-US"/>
        </w:rPr>
        <w:t xml:space="preserve"> by default, and support Option 3 </w:t>
      </w:r>
      <w:r w:rsidR="00DF44DB">
        <w:rPr>
          <w:b/>
          <w:bCs/>
          <w:sz w:val="20"/>
          <w:szCs w:val="20"/>
          <w:lang w:val="en-US"/>
        </w:rPr>
        <w:t xml:space="preserve">(DCI-based dynamic </w:t>
      </w:r>
      <w:r w:rsidR="00505482">
        <w:rPr>
          <w:b/>
          <w:bCs/>
          <w:sz w:val="20"/>
          <w:szCs w:val="20"/>
          <w:lang w:val="en-US"/>
        </w:rPr>
        <w:t>enabling/disabling</w:t>
      </w:r>
      <w:r w:rsidR="00DF44DB">
        <w:rPr>
          <w:b/>
          <w:bCs/>
          <w:sz w:val="20"/>
          <w:szCs w:val="20"/>
          <w:lang w:val="en-US"/>
        </w:rPr>
        <w:t xml:space="preserve">) </w:t>
      </w:r>
      <w:r w:rsidRPr="00D22412">
        <w:rPr>
          <w:b/>
          <w:bCs/>
          <w:sz w:val="20"/>
          <w:szCs w:val="20"/>
          <w:lang w:val="en-US"/>
        </w:rPr>
        <w:t>to override default configuration for corresponding transmission</w:t>
      </w:r>
    </w:p>
    <w:p w14:paraId="7DA285C0" w14:textId="52CC4F8F" w:rsidR="00FA0361" w:rsidRDefault="00FA0361" w:rsidP="00551E71">
      <w:pPr>
        <w:rPr>
          <w:lang w:eastAsia="x-none"/>
        </w:rPr>
      </w:pPr>
    </w:p>
    <w:p w14:paraId="0314FA6B" w14:textId="54FA1315" w:rsidR="00E013CB" w:rsidRDefault="00DD5D05" w:rsidP="00551E71">
      <w:pPr>
        <w:rPr>
          <w:lang w:eastAsia="x-none"/>
        </w:rPr>
      </w:pPr>
      <w:r>
        <w:rPr>
          <w:lang w:eastAsia="x-none"/>
        </w:rPr>
        <w:t xml:space="preserve">When </w:t>
      </w:r>
      <w:r w:rsidR="00453D7A">
        <w:rPr>
          <w:lang w:eastAsia="x-none"/>
        </w:rPr>
        <w:t xml:space="preserve">UE-specific RRC-configuration indicates that </w:t>
      </w:r>
      <w:r w:rsidR="00D700C4">
        <w:rPr>
          <w:lang w:eastAsia="x-none"/>
        </w:rPr>
        <w:t>HARQ is enabled for the UE, then DCI-based override is not allowed</w:t>
      </w:r>
      <w:r w:rsidR="00976A6C">
        <w:rPr>
          <w:lang w:eastAsia="x-none"/>
        </w:rPr>
        <w:t xml:space="preserve"> and the UE reports HARQ feedback </w:t>
      </w:r>
      <w:r w:rsidR="002B56BC">
        <w:rPr>
          <w:lang w:eastAsia="x-none"/>
        </w:rPr>
        <w:t xml:space="preserve">always after decoding of NPDSCH using the legacy </w:t>
      </w:r>
      <w:r w:rsidR="00343DB4">
        <w:rPr>
          <w:lang w:eastAsia="x-none"/>
        </w:rPr>
        <w:t xml:space="preserve">mechanism. </w:t>
      </w:r>
      <w:r w:rsidR="00103196">
        <w:rPr>
          <w:lang w:eastAsia="x-none"/>
        </w:rPr>
        <w:t xml:space="preserve">If RRC-configuration indicates that HARQ feedback is disabled for the UE, </w:t>
      </w:r>
      <w:r w:rsidR="001245D7">
        <w:rPr>
          <w:lang w:eastAsia="x-none"/>
        </w:rPr>
        <w:t>the ACK</w:t>
      </w:r>
      <w:r w:rsidR="001E0DA1">
        <w:rPr>
          <w:lang w:eastAsia="x-none"/>
        </w:rPr>
        <w:t xml:space="preserve">/NACK </w:t>
      </w:r>
      <w:r w:rsidR="00644481">
        <w:rPr>
          <w:lang w:eastAsia="x-none"/>
        </w:rPr>
        <w:t xml:space="preserve">resource field </w:t>
      </w:r>
      <w:r w:rsidR="00482850">
        <w:rPr>
          <w:lang w:eastAsia="x-none"/>
        </w:rPr>
        <w:t xml:space="preserve">(4 bits) </w:t>
      </w:r>
      <w:r w:rsidR="00644481">
        <w:rPr>
          <w:lang w:eastAsia="x-none"/>
        </w:rPr>
        <w:t>in the DCI format</w:t>
      </w:r>
      <w:r w:rsidR="00236345">
        <w:rPr>
          <w:lang w:eastAsia="x-none"/>
        </w:rPr>
        <w:t xml:space="preserve"> </w:t>
      </w:r>
      <w:r w:rsidR="00482850">
        <w:rPr>
          <w:lang w:eastAsia="x-none"/>
        </w:rPr>
        <w:t xml:space="preserve">N1 </w:t>
      </w:r>
      <w:r w:rsidR="005751B4">
        <w:rPr>
          <w:lang w:eastAsia="x-none"/>
        </w:rPr>
        <w:t xml:space="preserve">can be reused to </w:t>
      </w:r>
      <w:r w:rsidR="00892C51">
        <w:rPr>
          <w:lang w:eastAsia="x-none"/>
        </w:rPr>
        <w:t>override the HARQ disabling for the allocated PDSCH.</w:t>
      </w:r>
      <w:r w:rsidR="002B496C">
        <w:rPr>
          <w:lang w:eastAsia="x-none"/>
        </w:rPr>
        <w:t xml:space="preserve"> As shown</w:t>
      </w:r>
      <w:r w:rsidR="00EE35E0">
        <w:rPr>
          <w:lang w:eastAsia="x-none"/>
        </w:rPr>
        <w:t xml:space="preserve"> in Table 1</w:t>
      </w:r>
      <w:r w:rsidR="002B496C">
        <w:rPr>
          <w:lang w:eastAsia="x-none"/>
        </w:rPr>
        <w:t xml:space="preserve"> below, </w:t>
      </w:r>
      <w:r w:rsidR="00F96FDD">
        <w:rPr>
          <w:lang w:eastAsia="x-none"/>
        </w:rPr>
        <w:t xml:space="preserve">the ACK/NACK resource field includes </w:t>
      </w:r>
      <w:r w:rsidR="0092145C">
        <w:rPr>
          <w:lang w:eastAsia="x-none"/>
        </w:rPr>
        <w:t xml:space="preserve">16 states indicating the subcarrier index and </w:t>
      </w:r>
      <w:r w:rsidR="00732A35">
        <w:rPr>
          <w:lang w:eastAsia="x-none"/>
        </w:rPr>
        <w:t xml:space="preserve">time offset </w:t>
      </w:r>
      <w:r w:rsidR="00431658">
        <w:rPr>
          <w:lang w:eastAsia="x-none"/>
        </w:rPr>
        <w:t xml:space="preserve">from the end of NPDSCH to the beginning of </w:t>
      </w:r>
      <w:r w:rsidR="00C81795">
        <w:rPr>
          <w:lang w:eastAsia="x-none"/>
        </w:rPr>
        <w:t xml:space="preserve">NPUSCH </w:t>
      </w:r>
      <w:r w:rsidR="00671F14">
        <w:rPr>
          <w:lang w:eastAsia="x-none"/>
        </w:rPr>
        <w:t xml:space="preserve">carrying ACK/NACK response. </w:t>
      </w:r>
      <w:r w:rsidR="00DC5842">
        <w:rPr>
          <w:lang w:eastAsia="x-none"/>
        </w:rPr>
        <w:t>At least o</w:t>
      </w:r>
      <w:r w:rsidR="00364097">
        <w:rPr>
          <w:lang w:eastAsia="x-none"/>
        </w:rPr>
        <w:t xml:space="preserve">ne of the 16 states can be reserved for </w:t>
      </w:r>
      <w:r w:rsidR="00DC5842">
        <w:rPr>
          <w:lang w:eastAsia="x-none"/>
        </w:rPr>
        <w:t>indicating that HARQ feedback is disabled for th</w:t>
      </w:r>
      <w:r w:rsidR="00345B8B">
        <w:rPr>
          <w:lang w:eastAsia="x-none"/>
        </w:rPr>
        <w:t xml:space="preserve">e allocated NPDSCH while the rest of the states </w:t>
      </w:r>
      <w:r w:rsidR="006641B0">
        <w:rPr>
          <w:lang w:eastAsia="x-none"/>
        </w:rPr>
        <w:t xml:space="preserve">can be used to </w:t>
      </w:r>
      <w:r w:rsidR="00345B8B">
        <w:rPr>
          <w:lang w:eastAsia="x-none"/>
        </w:rPr>
        <w:t xml:space="preserve">indicate </w:t>
      </w:r>
      <w:r w:rsidR="00D86D6F">
        <w:rPr>
          <w:lang w:eastAsia="x-none"/>
        </w:rPr>
        <w:t xml:space="preserve">that the HARQ feedback is enabled for the allocated NPDSCH and </w:t>
      </w:r>
      <w:r w:rsidR="006641B0">
        <w:rPr>
          <w:lang w:eastAsia="x-none"/>
        </w:rPr>
        <w:t>gives</w:t>
      </w:r>
      <w:r w:rsidR="00036A99">
        <w:rPr>
          <w:lang w:eastAsia="x-none"/>
        </w:rPr>
        <w:t xml:space="preserve"> still high </w:t>
      </w:r>
      <w:r w:rsidR="009F5AAF">
        <w:rPr>
          <w:lang w:eastAsia="x-none"/>
        </w:rPr>
        <w:t xml:space="preserve">flexibility for </w:t>
      </w:r>
      <w:proofErr w:type="spellStart"/>
      <w:r w:rsidR="009F5AAF">
        <w:rPr>
          <w:lang w:eastAsia="x-none"/>
        </w:rPr>
        <w:t>eNB</w:t>
      </w:r>
      <w:proofErr w:type="spellEnd"/>
      <w:r w:rsidR="009F5AAF">
        <w:rPr>
          <w:lang w:eastAsia="x-none"/>
        </w:rPr>
        <w:t xml:space="preserve"> </w:t>
      </w:r>
      <w:r w:rsidR="009F1C77">
        <w:rPr>
          <w:lang w:eastAsia="x-none"/>
        </w:rPr>
        <w:t xml:space="preserve">to </w:t>
      </w:r>
      <w:r w:rsidR="00451890">
        <w:rPr>
          <w:lang w:eastAsia="x-none"/>
        </w:rPr>
        <w:t xml:space="preserve">indicate </w:t>
      </w:r>
      <w:r w:rsidR="009F1C77">
        <w:rPr>
          <w:lang w:eastAsia="x-none"/>
        </w:rPr>
        <w:t xml:space="preserve">the </w:t>
      </w:r>
      <w:r w:rsidR="008A13E1">
        <w:rPr>
          <w:lang w:eastAsia="x-none"/>
        </w:rPr>
        <w:t>resource parameters for ACK/NAC</w:t>
      </w:r>
      <w:r w:rsidR="000D23E9">
        <w:rPr>
          <w:lang w:eastAsia="x-none"/>
        </w:rPr>
        <w:t>K</w:t>
      </w:r>
      <w:r w:rsidR="008A13E1">
        <w:rPr>
          <w:lang w:eastAsia="x-none"/>
        </w:rPr>
        <w:t xml:space="preserve"> transmission. </w:t>
      </w:r>
    </w:p>
    <w:p w14:paraId="260BA5B7" w14:textId="5EA4FDCD" w:rsidR="0034109C" w:rsidRDefault="00EE35E0" w:rsidP="00551E71">
      <w:pPr>
        <w:rPr>
          <w:lang w:eastAsia="x-none"/>
        </w:rPr>
      </w:pPr>
      <w:r>
        <w:rPr>
          <w:lang w:eastAsia="x-none"/>
        </w:rPr>
        <w:t xml:space="preserve">On the other hand, </w:t>
      </w:r>
      <w:r w:rsidR="003758F3">
        <w:rPr>
          <w:lang w:eastAsia="x-none"/>
        </w:rPr>
        <w:t xml:space="preserve">when HARQ feedback is disabled, the </w:t>
      </w:r>
      <w:proofErr w:type="spellStart"/>
      <w:r w:rsidR="003758F3">
        <w:rPr>
          <w:lang w:eastAsia="x-none"/>
        </w:rPr>
        <w:t>eNB</w:t>
      </w:r>
      <w:proofErr w:type="spellEnd"/>
      <w:r w:rsidR="003758F3">
        <w:rPr>
          <w:lang w:eastAsia="x-none"/>
        </w:rPr>
        <w:t xml:space="preserve"> has</w:t>
      </w:r>
      <w:r w:rsidR="00B11090">
        <w:rPr>
          <w:lang w:eastAsia="x-none"/>
        </w:rPr>
        <w:t xml:space="preserve"> more limited capability for link adaptation</w:t>
      </w:r>
      <w:r w:rsidR="0011513E">
        <w:rPr>
          <w:lang w:eastAsia="x-none"/>
        </w:rPr>
        <w:t xml:space="preserve"> (</w:t>
      </w:r>
      <w:proofErr w:type="gramStart"/>
      <w:r w:rsidR="0011513E">
        <w:rPr>
          <w:lang w:eastAsia="x-none"/>
        </w:rPr>
        <w:t>outer-loop</w:t>
      </w:r>
      <w:proofErr w:type="gramEnd"/>
      <w:r w:rsidR="0011513E">
        <w:rPr>
          <w:lang w:eastAsia="x-none"/>
        </w:rPr>
        <w:t>)</w:t>
      </w:r>
      <w:r w:rsidR="00B11090">
        <w:rPr>
          <w:lang w:eastAsia="x-none"/>
        </w:rPr>
        <w:t xml:space="preserve"> in downlink</w:t>
      </w:r>
      <w:r w:rsidR="009300A9">
        <w:rPr>
          <w:lang w:eastAsia="x-none"/>
        </w:rPr>
        <w:t xml:space="preserve"> than </w:t>
      </w:r>
      <w:r w:rsidR="002A3A4D">
        <w:rPr>
          <w:lang w:eastAsia="x-none"/>
        </w:rPr>
        <w:t xml:space="preserve">in the presence of feedback. </w:t>
      </w:r>
      <w:r w:rsidR="00D15D73">
        <w:rPr>
          <w:lang w:eastAsia="x-none"/>
        </w:rPr>
        <w:t xml:space="preserve">Downlink link adaptation is </w:t>
      </w:r>
      <w:r w:rsidR="00076D47">
        <w:rPr>
          <w:lang w:eastAsia="x-none"/>
        </w:rPr>
        <w:t xml:space="preserve">typically </w:t>
      </w:r>
      <w:r w:rsidR="00D15D73">
        <w:rPr>
          <w:lang w:eastAsia="x-none"/>
        </w:rPr>
        <w:t>based on the HARQ feedback information and</w:t>
      </w:r>
      <w:r w:rsidR="00076D47">
        <w:rPr>
          <w:lang w:eastAsia="x-none"/>
        </w:rPr>
        <w:t xml:space="preserve">, in addition, to channel quality information </w:t>
      </w:r>
      <w:r w:rsidR="00A13D72">
        <w:rPr>
          <w:lang w:eastAsia="x-none"/>
        </w:rPr>
        <w:t xml:space="preserve">reported by the UE. In NB-IoT, the reporting of channel quality information </w:t>
      </w:r>
      <w:r w:rsidR="00E05C5B">
        <w:rPr>
          <w:lang w:eastAsia="x-none"/>
        </w:rPr>
        <w:t xml:space="preserve">in RRC-connected mode </w:t>
      </w:r>
      <w:r w:rsidR="00A13D72">
        <w:rPr>
          <w:lang w:eastAsia="x-none"/>
        </w:rPr>
        <w:t xml:space="preserve">was </w:t>
      </w:r>
      <w:r w:rsidR="00E05C5B">
        <w:rPr>
          <w:lang w:eastAsia="x-none"/>
        </w:rPr>
        <w:t>specified as an optional feature in Rel-16.</w:t>
      </w:r>
      <w:r w:rsidR="000803E9">
        <w:rPr>
          <w:lang w:eastAsia="x-none"/>
        </w:rPr>
        <w:t xml:space="preserve"> </w:t>
      </w:r>
      <w:r w:rsidR="0060404D">
        <w:rPr>
          <w:lang w:eastAsia="x-none"/>
        </w:rPr>
        <w:t xml:space="preserve">Still, the channel quality reporting </w:t>
      </w:r>
      <w:r w:rsidR="005A20E1">
        <w:rPr>
          <w:lang w:eastAsia="x-none"/>
        </w:rPr>
        <w:t xml:space="preserve">mechanism in NB-IoT is </w:t>
      </w:r>
      <w:r w:rsidR="00870EA4">
        <w:rPr>
          <w:lang w:eastAsia="x-none"/>
        </w:rPr>
        <w:t xml:space="preserve">not quite so flexible as </w:t>
      </w:r>
      <w:proofErr w:type="gramStart"/>
      <w:r w:rsidR="00870EA4">
        <w:rPr>
          <w:lang w:eastAsia="x-none"/>
        </w:rPr>
        <w:t>e.g.</w:t>
      </w:r>
      <w:proofErr w:type="gramEnd"/>
      <w:r w:rsidR="00870EA4">
        <w:rPr>
          <w:lang w:eastAsia="x-none"/>
        </w:rPr>
        <w:t xml:space="preserve"> in </w:t>
      </w:r>
      <w:proofErr w:type="spellStart"/>
      <w:r w:rsidR="00870EA4">
        <w:rPr>
          <w:lang w:eastAsia="x-none"/>
        </w:rPr>
        <w:t>eMTC</w:t>
      </w:r>
      <w:proofErr w:type="spellEnd"/>
      <w:r w:rsidR="00154C72">
        <w:rPr>
          <w:lang w:eastAsia="x-none"/>
        </w:rPr>
        <w:t>, where legacy LTE-based CSI reporting is supported.</w:t>
      </w:r>
      <w:r w:rsidR="00F70334">
        <w:rPr>
          <w:lang w:eastAsia="x-none"/>
        </w:rPr>
        <w:t xml:space="preserve"> Keeping</w:t>
      </w:r>
      <w:r w:rsidR="00151415">
        <w:rPr>
          <w:lang w:eastAsia="x-none"/>
        </w:rPr>
        <w:t xml:space="preserve"> this in mind, </w:t>
      </w:r>
      <w:r w:rsidR="005009D3">
        <w:rPr>
          <w:lang w:eastAsia="x-none"/>
        </w:rPr>
        <w:t>an</w:t>
      </w:r>
      <w:r w:rsidR="00151415">
        <w:rPr>
          <w:lang w:eastAsia="x-none"/>
        </w:rPr>
        <w:t xml:space="preserve"> </w:t>
      </w:r>
      <w:r w:rsidR="007C5391">
        <w:rPr>
          <w:lang w:eastAsia="x-none"/>
        </w:rPr>
        <w:t xml:space="preserve">additional channel reporting mechanism could be considered </w:t>
      </w:r>
      <w:r w:rsidR="00643884">
        <w:rPr>
          <w:lang w:eastAsia="x-none"/>
        </w:rPr>
        <w:t xml:space="preserve">by further trading the scheduling flexibility of </w:t>
      </w:r>
      <w:r w:rsidR="0023375F">
        <w:rPr>
          <w:lang w:eastAsia="x-none"/>
        </w:rPr>
        <w:t xml:space="preserve">ACK/NACK feedback </w:t>
      </w:r>
      <w:r w:rsidR="00393F09">
        <w:rPr>
          <w:lang w:eastAsia="x-none"/>
        </w:rPr>
        <w:t>for</w:t>
      </w:r>
      <w:r w:rsidR="0023375F">
        <w:rPr>
          <w:lang w:eastAsia="x-none"/>
        </w:rPr>
        <w:t xml:space="preserve"> </w:t>
      </w:r>
      <w:r w:rsidR="00824E0B">
        <w:rPr>
          <w:lang w:eastAsia="x-none"/>
        </w:rPr>
        <w:t xml:space="preserve">improved </w:t>
      </w:r>
      <w:r w:rsidR="00986213">
        <w:rPr>
          <w:lang w:eastAsia="x-none"/>
        </w:rPr>
        <w:t xml:space="preserve">channel quality reporting. </w:t>
      </w:r>
    </w:p>
    <w:p w14:paraId="1EE68723" w14:textId="154D713B" w:rsidR="00086FCF" w:rsidRDefault="004C20BA" w:rsidP="00551E71">
      <w:pPr>
        <w:rPr>
          <w:lang w:eastAsia="x-none"/>
        </w:rPr>
      </w:pPr>
      <w:r>
        <w:rPr>
          <w:lang w:eastAsia="x-none"/>
        </w:rPr>
        <w:t xml:space="preserve">For example, </w:t>
      </w:r>
      <w:r w:rsidR="00F14CAE">
        <w:rPr>
          <w:lang w:eastAsia="x-none"/>
        </w:rPr>
        <w:t xml:space="preserve">for each UE </w:t>
      </w:r>
      <w:r w:rsidR="009C1FC9">
        <w:rPr>
          <w:lang w:eastAsia="x-none"/>
        </w:rPr>
        <w:t>with HARQ transmission enabled via DCI, a pair of ACK/NACK resources are reserved</w:t>
      </w:r>
      <w:r w:rsidR="007B2EE1">
        <w:rPr>
          <w:lang w:eastAsia="x-none"/>
        </w:rPr>
        <w:t xml:space="preserve"> as shown in Table 2. </w:t>
      </w:r>
      <w:r w:rsidR="00A54C1B">
        <w:rPr>
          <w:lang w:eastAsia="x-none"/>
        </w:rPr>
        <w:t xml:space="preserve">In this case, if UE </w:t>
      </w:r>
      <w:r w:rsidR="00C523F8">
        <w:rPr>
          <w:lang w:eastAsia="x-none"/>
        </w:rPr>
        <w:t>indicated with</w:t>
      </w:r>
      <w:r w:rsidR="00721016">
        <w:rPr>
          <w:lang w:eastAsia="x-none"/>
        </w:rPr>
        <w:t xml:space="preserve"> the </w:t>
      </w:r>
      <w:r w:rsidR="00D75C05">
        <w:rPr>
          <w:lang w:eastAsia="x-none"/>
        </w:rPr>
        <w:t xml:space="preserve">ACK/NACK resource field value of 0 in </w:t>
      </w:r>
      <w:r w:rsidR="00C523F8">
        <w:rPr>
          <w:lang w:eastAsia="x-none"/>
        </w:rPr>
        <w:t xml:space="preserve">DCI, </w:t>
      </w:r>
      <w:r w:rsidR="00322D5D">
        <w:rPr>
          <w:lang w:eastAsia="x-none"/>
        </w:rPr>
        <w:t xml:space="preserve">the UE may transmit its corresponding NPUSCH </w:t>
      </w:r>
      <w:r w:rsidR="00D21933">
        <w:rPr>
          <w:lang w:eastAsia="x-none"/>
        </w:rPr>
        <w:t xml:space="preserve">using either subcarrier index 0 or index 1, </w:t>
      </w:r>
      <w:r w:rsidR="00D11FBD">
        <w:rPr>
          <w:lang w:eastAsia="x-none"/>
        </w:rPr>
        <w:t xml:space="preserve">depending on the channel quality measured by the UE. </w:t>
      </w:r>
      <w:r w:rsidR="00D950A5">
        <w:rPr>
          <w:lang w:eastAsia="x-none"/>
        </w:rPr>
        <w:t>When</w:t>
      </w:r>
      <w:r w:rsidR="00F408F2">
        <w:rPr>
          <w:lang w:eastAsia="x-none"/>
        </w:rPr>
        <w:t xml:space="preserve"> </w:t>
      </w:r>
      <w:r w:rsidR="007C4C36">
        <w:rPr>
          <w:lang w:eastAsia="x-none"/>
        </w:rPr>
        <w:t>the transmission parameters</w:t>
      </w:r>
      <w:r w:rsidR="004E1992">
        <w:rPr>
          <w:lang w:eastAsia="x-none"/>
        </w:rPr>
        <w:t xml:space="preserve">, </w:t>
      </w:r>
      <w:proofErr w:type="gramStart"/>
      <w:r w:rsidR="004E1992">
        <w:rPr>
          <w:lang w:eastAsia="x-none"/>
        </w:rPr>
        <w:t>e.g.</w:t>
      </w:r>
      <w:proofErr w:type="gramEnd"/>
      <w:r w:rsidR="004E1992">
        <w:rPr>
          <w:lang w:eastAsia="x-none"/>
        </w:rPr>
        <w:t xml:space="preserve"> the repetition number</w:t>
      </w:r>
      <w:r w:rsidR="00453FC2">
        <w:rPr>
          <w:lang w:eastAsia="x-none"/>
        </w:rPr>
        <w:t>,</w:t>
      </w:r>
      <w:r w:rsidR="007C4C36">
        <w:rPr>
          <w:lang w:eastAsia="x-none"/>
        </w:rPr>
        <w:t xml:space="preserve"> of the </w:t>
      </w:r>
      <w:r w:rsidR="004E1992">
        <w:rPr>
          <w:lang w:eastAsia="x-none"/>
        </w:rPr>
        <w:t>allocated NPDSCH are</w:t>
      </w:r>
      <w:r w:rsidR="00453FC2">
        <w:rPr>
          <w:lang w:eastAsia="x-none"/>
        </w:rPr>
        <w:t xml:space="preserve"> </w:t>
      </w:r>
      <w:r w:rsidR="00D15087">
        <w:rPr>
          <w:lang w:eastAsia="x-none"/>
        </w:rPr>
        <w:t xml:space="preserve">about correct in relation to the measured channel quality, the UE </w:t>
      </w:r>
      <w:r w:rsidR="00EA33AE">
        <w:rPr>
          <w:lang w:eastAsia="x-none"/>
        </w:rPr>
        <w:t xml:space="preserve">transmits just ACK/NACK information using the subcarrier index 0. </w:t>
      </w:r>
      <w:r w:rsidR="0023799B">
        <w:rPr>
          <w:lang w:eastAsia="x-none"/>
        </w:rPr>
        <w:t xml:space="preserve">On the contrary, </w:t>
      </w:r>
      <w:r w:rsidR="00D9236D">
        <w:rPr>
          <w:lang w:eastAsia="x-none"/>
        </w:rPr>
        <w:t xml:space="preserve">if the UE </w:t>
      </w:r>
      <w:r w:rsidR="006315CF">
        <w:rPr>
          <w:lang w:eastAsia="x-none"/>
        </w:rPr>
        <w:t>wants to suggest to the network that</w:t>
      </w:r>
      <w:r w:rsidR="007D39DC">
        <w:rPr>
          <w:lang w:eastAsia="x-none"/>
        </w:rPr>
        <w:t>, e.g.</w:t>
      </w:r>
      <w:r w:rsidR="00D66BFB">
        <w:rPr>
          <w:lang w:eastAsia="x-none"/>
        </w:rPr>
        <w:t>,</w:t>
      </w:r>
      <w:r w:rsidR="007D39DC">
        <w:rPr>
          <w:lang w:eastAsia="x-none"/>
        </w:rPr>
        <w:t xml:space="preserve"> repetition number of </w:t>
      </w:r>
      <w:r w:rsidR="00CC0629">
        <w:rPr>
          <w:lang w:eastAsia="x-none"/>
        </w:rPr>
        <w:t>future NPDSCH transmissions</w:t>
      </w:r>
      <w:r w:rsidR="00D66BFB">
        <w:rPr>
          <w:lang w:eastAsia="x-none"/>
        </w:rPr>
        <w:t xml:space="preserve"> should be adjusted</w:t>
      </w:r>
      <w:r w:rsidR="00F62286">
        <w:rPr>
          <w:lang w:eastAsia="x-none"/>
        </w:rPr>
        <w:t xml:space="preserve">, the UE transmits its ACK/NACK </w:t>
      </w:r>
      <w:r w:rsidR="00EF595A">
        <w:rPr>
          <w:lang w:eastAsia="x-none"/>
        </w:rPr>
        <w:t xml:space="preserve">information using the </w:t>
      </w:r>
      <w:r w:rsidR="00B61668">
        <w:rPr>
          <w:lang w:eastAsia="x-none"/>
        </w:rPr>
        <w:t xml:space="preserve">subcarrier </w:t>
      </w:r>
      <w:r w:rsidR="00EF595A">
        <w:rPr>
          <w:lang w:eastAsia="x-none"/>
        </w:rPr>
        <w:t xml:space="preserve">index 1. </w:t>
      </w:r>
      <w:r w:rsidR="004B7FD3">
        <w:rPr>
          <w:lang w:eastAsia="x-none"/>
        </w:rPr>
        <w:t>The transmission of A</w:t>
      </w:r>
      <w:r w:rsidR="00706614">
        <w:rPr>
          <w:lang w:eastAsia="x-none"/>
        </w:rPr>
        <w:t xml:space="preserve">CK at the subcarrier index 1 means the PDSCH was successful and </w:t>
      </w:r>
      <w:r w:rsidR="00477810">
        <w:rPr>
          <w:lang w:eastAsia="x-none"/>
        </w:rPr>
        <w:t>the repetition number of the corresponding NPDSCH was too high</w:t>
      </w:r>
      <w:r w:rsidR="00F11639">
        <w:rPr>
          <w:lang w:eastAsia="x-none"/>
        </w:rPr>
        <w:t xml:space="preserve"> and could be </w:t>
      </w:r>
      <w:r w:rsidR="006A4368">
        <w:rPr>
          <w:lang w:eastAsia="x-none"/>
        </w:rPr>
        <w:t xml:space="preserve">adjusted one value down. </w:t>
      </w:r>
      <w:r w:rsidR="00BB5175">
        <w:rPr>
          <w:lang w:eastAsia="x-none"/>
        </w:rPr>
        <w:t xml:space="preserve">Likewise, the transmission of NACK at the subcarrier index 1 means the PDSCH was unsuccessful and the repetition number of the corresponding NPDSCH was too low and could be adjusted one value </w:t>
      </w:r>
      <w:r w:rsidR="00C66664">
        <w:rPr>
          <w:lang w:eastAsia="x-none"/>
        </w:rPr>
        <w:t xml:space="preserve">up. </w:t>
      </w:r>
      <w:r w:rsidR="00D9238F">
        <w:rPr>
          <w:lang w:eastAsia="x-none"/>
        </w:rPr>
        <w:t xml:space="preserve">In the case of UE transmitting ACK/NACK information using </w:t>
      </w:r>
      <w:r w:rsidR="00812ECD">
        <w:rPr>
          <w:lang w:eastAsia="x-none"/>
        </w:rPr>
        <w:t xml:space="preserve">the subcarrier index 0, the network </w:t>
      </w:r>
      <w:r w:rsidR="00DA3BC8">
        <w:rPr>
          <w:lang w:eastAsia="x-none"/>
        </w:rPr>
        <w:t xml:space="preserve">could record that so </w:t>
      </w:r>
      <w:r w:rsidR="0031735D">
        <w:rPr>
          <w:lang w:eastAsia="x-none"/>
        </w:rPr>
        <w:t xml:space="preserve">that </w:t>
      </w:r>
      <w:r w:rsidR="00DA3BC8">
        <w:rPr>
          <w:lang w:eastAsia="x-none"/>
        </w:rPr>
        <w:t xml:space="preserve">the link adaption, </w:t>
      </w:r>
      <w:r w:rsidR="00F704C6">
        <w:rPr>
          <w:lang w:eastAsia="x-none"/>
        </w:rPr>
        <w:t xml:space="preserve">if needed, could be done by adjusting </w:t>
      </w:r>
      <w:proofErr w:type="gramStart"/>
      <w:r w:rsidR="00F704C6">
        <w:rPr>
          <w:lang w:eastAsia="x-none"/>
        </w:rPr>
        <w:t>e.g.</w:t>
      </w:r>
      <w:proofErr w:type="gramEnd"/>
      <w:r w:rsidR="00F704C6">
        <w:rPr>
          <w:lang w:eastAsia="x-none"/>
        </w:rPr>
        <w:t xml:space="preserve"> </w:t>
      </w:r>
      <w:r w:rsidR="0031735D">
        <w:rPr>
          <w:lang w:eastAsia="x-none"/>
        </w:rPr>
        <w:t xml:space="preserve">the coding rate of NPDSCH. </w:t>
      </w:r>
    </w:p>
    <w:p w14:paraId="674B165D" w14:textId="0CFB6A58" w:rsidR="005F4573" w:rsidRDefault="005F4573" w:rsidP="005F4573">
      <w:pPr>
        <w:pStyle w:val="TH"/>
      </w:pPr>
      <w:r>
        <w:lastRenderedPageBreak/>
        <w:t xml:space="preserve">Table 1: ACK/NACK subcarrier and </w:t>
      </w:r>
      <w:r>
        <w:rPr>
          <w:rFonts w:eastAsia="Times New Roman"/>
          <w:position w:val="-10"/>
          <w:lang w:eastAsia="en-GB"/>
        </w:rPr>
        <w:object w:dxaOrig="280" w:dyaOrig="280" w14:anchorId="2D4C1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2" o:title=""/>
          </v:shape>
          <o:OLEObject Type="Embed" ProgID="Equation.3" ShapeID="_x0000_i1025" DrawAspect="Content" ObjectID="_1729341383" r:id="rId13"/>
        </w:object>
      </w:r>
      <w:r>
        <w:t xml:space="preserve">for NPUSCH with subcarrier spacing </w:t>
      </w:r>
      <w:r>
        <w:rPr>
          <w:rFonts w:eastAsia="Times New Roman"/>
          <w:position w:val="-10"/>
          <w:lang w:eastAsia="en-GB"/>
        </w:rPr>
        <w:object w:dxaOrig="1000" w:dyaOrig="290" w14:anchorId="5C2DE22F">
          <v:shape id="_x0000_i1026" type="#_x0000_t75" style="width:50.25pt;height:14.25pt" o:ole="">
            <v:imagedata r:id="rId14" o:title=""/>
          </v:shape>
          <o:OLEObject Type="Embed" ProgID="Equation.3" ShapeID="_x0000_i1026" DrawAspect="Content" ObjectID="_1729341384" r:id="rId15"/>
        </w:object>
      </w:r>
      <w:r>
        <w:t>.</w:t>
      </w:r>
    </w:p>
    <w:p w14:paraId="49D6DFE8" w14:textId="77777777" w:rsidR="005F4573" w:rsidRDefault="005F4573" w:rsidP="00551E71">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1633C" w14:paraId="6F78527E" w14:textId="77777777" w:rsidTr="0091633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E3E6F6" w14:textId="77777777" w:rsidR="0091633C" w:rsidRDefault="0091633C">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2620377F" w14:textId="77777777" w:rsidR="0091633C" w:rsidRDefault="0091633C">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CFDCB98" w14:textId="77777777" w:rsidR="0091633C" w:rsidRDefault="0091633C">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4C42AC96">
                <v:shape id="_x0000_i1027" type="#_x0000_t75" style="width:13.5pt;height:13.5pt" o:ole="">
                  <v:imagedata r:id="rId12" o:title=""/>
                </v:shape>
                <o:OLEObject Type="Embed" ProgID="Equation.3" ShapeID="_x0000_i1027" DrawAspect="Content" ObjectID="_1729341385" r:id="rId16"/>
              </w:object>
            </w:r>
          </w:p>
        </w:tc>
      </w:tr>
      <w:tr w:rsidR="0091633C" w14:paraId="4031C7E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601A88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38AB2D8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FDFF2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r>
      <w:tr w:rsidR="0091633C" w14:paraId="59CF5F8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CF52EB"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hideMark/>
          </w:tcPr>
          <w:p w14:paraId="3CACE55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FE686D4"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5DCFA55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38FFF08"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4637929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CFFD65D"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41C17CC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2080375" w14:textId="77777777" w:rsidR="0091633C" w:rsidRPr="005D2749" w:rsidRDefault="0091633C">
            <w:pPr>
              <w:keepNext/>
              <w:keepLines/>
              <w:spacing w:after="0"/>
              <w:jc w:val="center"/>
              <w:rPr>
                <w:rFonts w:ascii="Arial" w:hAnsi="Arial"/>
                <w:sz w:val="16"/>
                <w:szCs w:val="16"/>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hideMark/>
          </w:tcPr>
          <w:p w14:paraId="0879601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368423A" w14:textId="77777777" w:rsidR="0091633C" w:rsidRPr="005D2749" w:rsidRDefault="0091633C">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r>
      <w:tr w:rsidR="0091633C" w14:paraId="7049583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DDE24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793FCF6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004B96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2CC26510"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8C93D5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5</w:t>
            </w:r>
          </w:p>
        </w:tc>
        <w:tc>
          <w:tcPr>
            <w:tcW w:w="1155" w:type="dxa"/>
            <w:tcBorders>
              <w:top w:val="single" w:sz="4" w:space="0" w:color="auto"/>
              <w:left w:val="single" w:sz="8" w:space="0" w:color="auto"/>
              <w:bottom w:val="single" w:sz="4" w:space="0" w:color="auto"/>
              <w:right w:val="single" w:sz="8" w:space="0" w:color="auto"/>
            </w:tcBorders>
            <w:hideMark/>
          </w:tcPr>
          <w:p w14:paraId="6B43486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F3CDBA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CD009AF"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ABEBC8"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368130BF"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537E81B"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12D66BFA"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410490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7</w:t>
            </w:r>
          </w:p>
        </w:tc>
        <w:tc>
          <w:tcPr>
            <w:tcW w:w="1155" w:type="dxa"/>
            <w:tcBorders>
              <w:top w:val="single" w:sz="4" w:space="0" w:color="auto"/>
              <w:left w:val="single" w:sz="8" w:space="0" w:color="auto"/>
              <w:bottom w:val="single" w:sz="4" w:space="0" w:color="auto"/>
              <w:right w:val="single" w:sz="8" w:space="0" w:color="auto"/>
            </w:tcBorders>
            <w:hideMark/>
          </w:tcPr>
          <w:p w14:paraId="2FCF66B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A36E9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r>
      <w:tr w:rsidR="0091633C" w14:paraId="4668EDC5"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6F916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5CE0638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756C24E"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7303471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2768AB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9</w:t>
            </w:r>
          </w:p>
        </w:tc>
        <w:tc>
          <w:tcPr>
            <w:tcW w:w="1155" w:type="dxa"/>
            <w:tcBorders>
              <w:top w:val="single" w:sz="4" w:space="0" w:color="auto"/>
              <w:left w:val="single" w:sz="8" w:space="0" w:color="auto"/>
              <w:bottom w:val="single" w:sz="4" w:space="0" w:color="auto"/>
              <w:right w:val="single" w:sz="8" w:space="0" w:color="auto"/>
            </w:tcBorders>
            <w:hideMark/>
          </w:tcPr>
          <w:p w14:paraId="58B35FE5"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472CBD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32076111"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FCBB9A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259D9289"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0B4FF6"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2496B3F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02394B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11</w:t>
            </w:r>
          </w:p>
        </w:tc>
        <w:tc>
          <w:tcPr>
            <w:tcW w:w="1155" w:type="dxa"/>
            <w:tcBorders>
              <w:top w:val="single" w:sz="4" w:space="0" w:color="auto"/>
              <w:left w:val="single" w:sz="8" w:space="0" w:color="auto"/>
              <w:bottom w:val="single" w:sz="4" w:space="0" w:color="auto"/>
              <w:right w:val="single" w:sz="8" w:space="0" w:color="auto"/>
            </w:tcBorders>
            <w:hideMark/>
          </w:tcPr>
          <w:p w14:paraId="500C9AD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E9C7D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r>
      <w:tr w:rsidR="0091633C" w14:paraId="6178C46B"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482517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567CE49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59D62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7705E333"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114368D"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1155" w:type="dxa"/>
            <w:tcBorders>
              <w:top w:val="single" w:sz="4" w:space="0" w:color="auto"/>
              <w:left w:val="single" w:sz="8" w:space="0" w:color="auto"/>
              <w:bottom w:val="single" w:sz="4" w:space="0" w:color="auto"/>
              <w:right w:val="single" w:sz="8" w:space="0" w:color="auto"/>
            </w:tcBorders>
            <w:hideMark/>
          </w:tcPr>
          <w:p w14:paraId="2F7DBED4"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60E8B62"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284AF574"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7EA0900"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2868070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9E1D8E7"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r w:rsidR="0091633C" w14:paraId="2CF90A20" w14:textId="77777777" w:rsidTr="005D2749">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EB72D51"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1155" w:type="dxa"/>
            <w:tcBorders>
              <w:top w:val="single" w:sz="4" w:space="0" w:color="auto"/>
              <w:left w:val="single" w:sz="8" w:space="0" w:color="auto"/>
              <w:bottom w:val="single" w:sz="4" w:space="0" w:color="auto"/>
              <w:right w:val="single" w:sz="8" w:space="0" w:color="auto"/>
            </w:tcBorders>
            <w:hideMark/>
          </w:tcPr>
          <w:p w14:paraId="345275E3"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A8149CC" w14:textId="77777777" w:rsidR="0091633C" w:rsidRPr="005D2749" w:rsidRDefault="0091633C">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r>
    </w:tbl>
    <w:p w14:paraId="0763F054" w14:textId="1D5DB98A" w:rsidR="000D59E0" w:rsidRDefault="000D59E0" w:rsidP="00551E71">
      <w:pPr>
        <w:rPr>
          <w:lang w:eastAsia="x-none"/>
        </w:rPr>
      </w:pPr>
    </w:p>
    <w:p w14:paraId="58C82E2E" w14:textId="55254BE3" w:rsidR="0060285B" w:rsidRDefault="0060285B" w:rsidP="0060285B">
      <w:pPr>
        <w:pStyle w:val="TH"/>
      </w:pPr>
      <w:r>
        <w:t xml:space="preserve">Table </w:t>
      </w:r>
      <w:r w:rsidR="00A2571C">
        <w:t>2</w:t>
      </w:r>
      <w:r>
        <w:t xml:space="preserve">: ACK/NACK subcarrier and </w:t>
      </w:r>
      <w:r>
        <w:rPr>
          <w:rFonts w:eastAsia="Times New Roman"/>
          <w:position w:val="-10"/>
          <w:lang w:eastAsia="en-GB"/>
        </w:rPr>
        <w:object w:dxaOrig="280" w:dyaOrig="280" w14:anchorId="3647FD22">
          <v:shape id="_x0000_i1028" type="#_x0000_t75" style="width:13.5pt;height:13.5pt" o:ole="">
            <v:imagedata r:id="rId12" o:title=""/>
          </v:shape>
          <o:OLEObject Type="Embed" ProgID="Equation.3" ShapeID="_x0000_i1028" DrawAspect="Content" ObjectID="_1729341386" r:id="rId17"/>
        </w:object>
      </w:r>
      <w:r>
        <w:t xml:space="preserve">for NPUSCH with subcarrier spacing </w:t>
      </w:r>
      <w:r>
        <w:rPr>
          <w:rFonts w:eastAsia="Times New Roman"/>
          <w:position w:val="-10"/>
          <w:lang w:eastAsia="en-GB"/>
        </w:rPr>
        <w:object w:dxaOrig="1000" w:dyaOrig="290" w14:anchorId="02C6C611">
          <v:shape id="_x0000_i1029" type="#_x0000_t75" style="width:50.25pt;height:14.25pt" o:ole="">
            <v:imagedata r:id="rId14" o:title=""/>
          </v:shape>
          <o:OLEObject Type="Embed" ProgID="Equation.3" ShapeID="_x0000_i1029" DrawAspect="Content" ObjectID="_1729341387" r:id="rId18"/>
        </w:object>
      </w:r>
      <w:r w:rsidR="00B253F3">
        <w:t>, when HARQ feedback is disabled for the UE by</w:t>
      </w:r>
      <w:r w:rsidR="00CB2BEF">
        <w:t xml:space="preserve"> RRC-configuration</w:t>
      </w:r>
    </w:p>
    <w:p w14:paraId="12A08962" w14:textId="77777777" w:rsidR="0060285B" w:rsidRDefault="0060285B" w:rsidP="0060285B">
      <w:pPr>
        <w:rPr>
          <w:lang w:eastAsia="x-none"/>
        </w:rPr>
      </w:pPr>
    </w:p>
    <w:tbl>
      <w:tblPr>
        <w:tblW w:w="0" w:type="auto"/>
        <w:jc w:val="center"/>
        <w:tblCellMar>
          <w:left w:w="0" w:type="dxa"/>
          <w:right w:w="0" w:type="dxa"/>
        </w:tblCellMar>
        <w:tblLook w:val="04A0" w:firstRow="1" w:lastRow="0" w:firstColumn="1" w:lastColumn="0" w:noHBand="0" w:noVBand="1"/>
      </w:tblPr>
      <w:tblGrid>
        <w:gridCol w:w="1190"/>
        <w:gridCol w:w="1155"/>
        <w:gridCol w:w="1155"/>
        <w:gridCol w:w="3232"/>
      </w:tblGrid>
      <w:tr w:rsidR="00D06656" w14:paraId="27021165" w14:textId="7B1A557C" w:rsidTr="0051034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3C332F1" w14:textId="77777777" w:rsidR="00D06656" w:rsidRDefault="00D06656" w:rsidP="00280CBE">
            <w:pPr>
              <w:keepNext/>
              <w:keepLines/>
              <w:spacing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hideMark/>
          </w:tcPr>
          <w:p w14:paraId="6286262F" w14:textId="77777777" w:rsidR="00D06656" w:rsidRDefault="00D06656" w:rsidP="00280CBE">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73C2B9" w14:textId="77777777" w:rsidR="00D06656" w:rsidRDefault="00D06656" w:rsidP="00280CBE">
            <w:pPr>
              <w:keepNext/>
              <w:keepLines/>
              <w:spacing w:after="0"/>
              <w:jc w:val="center"/>
              <w:rPr>
                <w:rFonts w:ascii="Arial" w:eastAsia="MS Mincho" w:hAnsi="Arial"/>
                <w:b/>
                <w:i/>
                <w:iCs/>
                <w:sz w:val="18"/>
                <w:lang w:val="en-US" w:eastAsia="ja-JP"/>
              </w:rPr>
            </w:pPr>
            <w:r>
              <w:rPr>
                <w:rFonts w:eastAsia="Times New Roman"/>
                <w:position w:val="-10"/>
                <w:lang w:eastAsia="en-GB"/>
              </w:rPr>
              <w:object w:dxaOrig="280" w:dyaOrig="280" w14:anchorId="1EA91CF2">
                <v:shape id="_x0000_i1030" type="#_x0000_t75" style="width:13.5pt;height:13.5pt" o:ole="">
                  <v:imagedata r:id="rId12" o:title=""/>
                </v:shape>
                <o:OLEObject Type="Embed" ProgID="Equation.3" ShapeID="_x0000_i1030" DrawAspect="Content" ObjectID="_1729341388" r:id="rId19"/>
              </w:object>
            </w:r>
          </w:p>
        </w:tc>
        <w:tc>
          <w:tcPr>
            <w:tcW w:w="3232" w:type="dxa"/>
            <w:tcBorders>
              <w:top w:val="single" w:sz="8" w:space="0" w:color="auto"/>
              <w:left w:val="single" w:sz="8" w:space="0" w:color="auto"/>
              <w:bottom w:val="single" w:sz="8" w:space="0" w:color="auto"/>
              <w:right w:val="single" w:sz="8" w:space="0" w:color="auto"/>
            </w:tcBorders>
            <w:shd w:val="clear" w:color="auto" w:fill="E0E0E0"/>
          </w:tcPr>
          <w:p w14:paraId="3C4E7A39" w14:textId="55B8431C" w:rsidR="00D06656" w:rsidRDefault="00510340" w:rsidP="00280CBE">
            <w:pPr>
              <w:keepNext/>
              <w:keepLines/>
              <w:spacing w:after="0"/>
              <w:jc w:val="center"/>
              <w:rPr>
                <w:rFonts w:eastAsia="Times New Roman"/>
                <w:lang w:eastAsia="en-GB"/>
              </w:rPr>
            </w:pPr>
            <w:r>
              <w:rPr>
                <w:rFonts w:eastAsia="Times New Roman"/>
                <w:lang w:eastAsia="en-GB"/>
              </w:rPr>
              <w:t xml:space="preserve">Type of </w:t>
            </w:r>
            <w:r w:rsidR="005523A6">
              <w:rPr>
                <w:rFonts w:eastAsia="Times New Roman"/>
                <w:lang w:eastAsia="en-GB"/>
              </w:rPr>
              <w:t xml:space="preserve">feedback </w:t>
            </w:r>
            <w:r>
              <w:rPr>
                <w:rFonts w:eastAsia="Times New Roman"/>
                <w:lang w:eastAsia="en-GB"/>
              </w:rPr>
              <w:t>report</w:t>
            </w:r>
          </w:p>
        </w:tc>
      </w:tr>
      <w:tr w:rsidR="00D06656" w14:paraId="1431950D" w14:textId="75A4259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5620F8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hideMark/>
          </w:tcPr>
          <w:p w14:paraId="6DFAA4F4"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97089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5432F95" w14:textId="76B3AD65"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rsidRPr="00596524" w14:paraId="40D0D7FC" w14:textId="5EAF27A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D2FC16E" w14:textId="03C41D71" w:rsidR="00D06656" w:rsidRPr="005D2749" w:rsidRDefault="00D06656" w:rsidP="00280CBE">
            <w:pPr>
              <w:keepNext/>
              <w:keepLines/>
              <w:spacing w:after="0"/>
              <w:jc w:val="center"/>
              <w:rPr>
                <w:rFonts w:ascii="Arial" w:eastAsia="Times New Roman" w:hAnsi="Arial"/>
                <w:sz w:val="16"/>
                <w:szCs w:val="16"/>
                <w:lang w:eastAsia="en-GB"/>
              </w:rPr>
            </w:pPr>
          </w:p>
        </w:tc>
        <w:tc>
          <w:tcPr>
            <w:tcW w:w="1155" w:type="dxa"/>
            <w:tcBorders>
              <w:top w:val="single" w:sz="4" w:space="0" w:color="auto"/>
              <w:left w:val="single" w:sz="8" w:space="0" w:color="auto"/>
              <w:bottom w:val="single" w:sz="4" w:space="0" w:color="auto"/>
              <w:right w:val="single" w:sz="8" w:space="0" w:color="auto"/>
            </w:tcBorders>
            <w:hideMark/>
          </w:tcPr>
          <w:p w14:paraId="3C1C6B2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947C1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0091DD89" w14:textId="7F97C0FE" w:rsidR="00D06656" w:rsidRPr="005D2749" w:rsidRDefault="0019771E"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 xml:space="preserve">ACK/NACK + CSI </w:t>
            </w:r>
            <w:r w:rsidR="00596524">
              <w:rPr>
                <w:rFonts w:ascii="Arial" w:eastAsia="MS Mincho" w:hAnsi="Arial"/>
                <w:iCs/>
                <w:sz w:val="16"/>
                <w:szCs w:val="16"/>
                <w:lang w:val="en-US" w:eastAsia="ja-JP"/>
              </w:rPr>
              <w:t>delta</w:t>
            </w:r>
          </w:p>
        </w:tc>
      </w:tr>
      <w:tr w:rsidR="00D06656" w14:paraId="1E1D3E83" w14:textId="5AB8390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6FAACEC" w14:textId="77777777" w:rsidR="00D06656" w:rsidRPr="005D2749" w:rsidRDefault="00D06656" w:rsidP="00280CBE">
            <w:pPr>
              <w:keepNext/>
              <w:keepLines/>
              <w:spacing w:after="0"/>
              <w:jc w:val="center"/>
              <w:rPr>
                <w:rFonts w:ascii="Arial" w:hAnsi="Arial"/>
                <w:sz w:val="16"/>
                <w:szCs w:val="16"/>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hideMark/>
          </w:tcPr>
          <w:p w14:paraId="79C8B36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3982056"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6870CD35" w14:textId="098CB7A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B89814B" w14:textId="14C72B5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2F3F510" w14:textId="15AA3B6A" w:rsidR="00D06656" w:rsidRPr="005D2749" w:rsidRDefault="00D06656" w:rsidP="00280CBE">
            <w:pPr>
              <w:keepNext/>
              <w:keepLines/>
              <w:spacing w:after="0"/>
              <w:jc w:val="center"/>
              <w:rPr>
                <w:rFonts w:ascii="Arial" w:hAnsi="Arial"/>
                <w:sz w:val="16"/>
                <w:szCs w:val="16"/>
              </w:rPr>
            </w:pPr>
          </w:p>
        </w:tc>
        <w:tc>
          <w:tcPr>
            <w:tcW w:w="1155" w:type="dxa"/>
            <w:tcBorders>
              <w:top w:val="single" w:sz="4" w:space="0" w:color="auto"/>
              <w:left w:val="single" w:sz="8" w:space="0" w:color="auto"/>
              <w:bottom w:val="single" w:sz="4" w:space="0" w:color="auto"/>
              <w:right w:val="single" w:sz="8" w:space="0" w:color="auto"/>
            </w:tcBorders>
            <w:hideMark/>
          </w:tcPr>
          <w:p w14:paraId="440D5FF9"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027A248" w14:textId="77777777" w:rsidR="00D06656" w:rsidRPr="005D2749" w:rsidRDefault="00D06656" w:rsidP="00280CBE">
            <w:pPr>
              <w:keepNext/>
              <w:keepLines/>
              <w:spacing w:after="0"/>
              <w:jc w:val="center"/>
              <w:rPr>
                <w:rFonts w:ascii="Arial" w:eastAsia="Times New Roman" w:hAnsi="Arial"/>
                <w:sz w:val="16"/>
                <w:szCs w:val="16"/>
                <w:lang w:eastAsia="en-GB"/>
              </w:rPr>
            </w:pPr>
            <w:r w:rsidRPr="005D2749">
              <w:rPr>
                <w:rFonts w:ascii="Arial" w:eastAsia="MS Mincho" w:hAnsi="Arial"/>
                <w:iCs/>
                <w:sz w:val="16"/>
                <w:szCs w:val="16"/>
                <w:lang w:val="en-US" w:eastAsia="ja-JP"/>
              </w:rPr>
              <w:t>13</w:t>
            </w:r>
          </w:p>
        </w:tc>
        <w:tc>
          <w:tcPr>
            <w:tcW w:w="3232" w:type="dxa"/>
            <w:tcBorders>
              <w:top w:val="single" w:sz="4" w:space="0" w:color="auto"/>
              <w:left w:val="single" w:sz="8" w:space="0" w:color="auto"/>
              <w:bottom w:val="single" w:sz="4" w:space="0" w:color="auto"/>
              <w:right w:val="single" w:sz="8" w:space="0" w:color="auto"/>
            </w:tcBorders>
          </w:tcPr>
          <w:p w14:paraId="37D70C17" w14:textId="7E0F9DE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384AC91E" w14:textId="09D85C5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31EB9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4</w:t>
            </w:r>
          </w:p>
        </w:tc>
        <w:tc>
          <w:tcPr>
            <w:tcW w:w="1155" w:type="dxa"/>
            <w:tcBorders>
              <w:top w:val="single" w:sz="4" w:space="0" w:color="auto"/>
              <w:left w:val="single" w:sz="8" w:space="0" w:color="auto"/>
              <w:bottom w:val="single" w:sz="4" w:space="0" w:color="auto"/>
              <w:right w:val="single" w:sz="8" w:space="0" w:color="auto"/>
            </w:tcBorders>
            <w:hideMark/>
          </w:tcPr>
          <w:p w14:paraId="6728F0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896B28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4C5A1C9D" w14:textId="766E34D7"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2070A8E7" w14:textId="3B45EA80"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8125DF7" w14:textId="3EB6104C"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63AB8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4AECF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0441F8BC" w14:textId="382A94B8"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530E37AE" w14:textId="1632C7CD"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D0C671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6</w:t>
            </w:r>
          </w:p>
        </w:tc>
        <w:tc>
          <w:tcPr>
            <w:tcW w:w="1155" w:type="dxa"/>
            <w:tcBorders>
              <w:top w:val="single" w:sz="4" w:space="0" w:color="auto"/>
              <w:left w:val="single" w:sz="8" w:space="0" w:color="auto"/>
              <w:bottom w:val="single" w:sz="4" w:space="0" w:color="auto"/>
              <w:right w:val="single" w:sz="8" w:space="0" w:color="auto"/>
            </w:tcBorders>
            <w:hideMark/>
          </w:tcPr>
          <w:p w14:paraId="7FDC51B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237002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3527CCC1" w14:textId="7CEE1EA1"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133E4A9F" w14:textId="54E9D15A"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37AE1AE" w14:textId="699C15B0"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7C30B76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3F82F5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15</w:t>
            </w:r>
          </w:p>
        </w:tc>
        <w:tc>
          <w:tcPr>
            <w:tcW w:w="3232" w:type="dxa"/>
            <w:tcBorders>
              <w:top w:val="single" w:sz="4" w:space="0" w:color="auto"/>
              <w:left w:val="single" w:sz="8" w:space="0" w:color="auto"/>
              <w:bottom w:val="single" w:sz="4" w:space="0" w:color="auto"/>
              <w:right w:val="single" w:sz="8" w:space="0" w:color="auto"/>
            </w:tcBorders>
          </w:tcPr>
          <w:p w14:paraId="2911408A" w14:textId="549827FD"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391F37" w14:textId="32450D2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7C17A05"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8</w:t>
            </w:r>
          </w:p>
        </w:tc>
        <w:tc>
          <w:tcPr>
            <w:tcW w:w="1155" w:type="dxa"/>
            <w:tcBorders>
              <w:top w:val="single" w:sz="4" w:space="0" w:color="auto"/>
              <w:left w:val="single" w:sz="8" w:space="0" w:color="auto"/>
              <w:bottom w:val="single" w:sz="4" w:space="0" w:color="auto"/>
              <w:right w:val="single" w:sz="8" w:space="0" w:color="auto"/>
            </w:tcBorders>
            <w:hideMark/>
          </w:tcPr>
          <w:p w14:paraId="3472FDD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A81DE4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E16E9CA" w14:textId="5619F08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4D7EF130" w14:textId="073EF9C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6F3727" w14:textId="4822AE81"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2A3B98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E1101CD"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1601CD8B" w14:textId="6C430A3F"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2378157D" w14:textId="320853D5"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9F7958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10</w:t>
            </w:r>
          </w:p>
        </w:tc>
        <w:tc>
          <w:tcPr>
            <w:tcW w:w="1155" w:type="dxa"/>
            <w:tcBorders>
              <w:top w:val="single" w:sz="4" w:space="0" w:color="auto"/>
              <w:left w:val="single" w:sz="8" w:space="0" w:color="auto"/>
              <w:bottom w:val="single" w:sz="4" w:space="0" w:color="auto"/>
              <w:right w:val="single" w:sz="8" w:space="0" w:color="auto"/>
            </w:tcBorders>
            <w:hideMark/>
          </w:tcPr>
          <w:p w14:paraId="4A2F524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47339A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0484D585" w14:textId="3C2CAC54"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0C799614" w14:textId="3026AB68"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DD1102" w14:textId="4AFB8EF8"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4BE2673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9DD17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17</w:t>
            </w:r>
          </w:p>
        </w:tc>
        <w:tc>
          <w:tcPr>
            <w:tcW w:w="3232" w:type="dxa"/>
            <w:tcBorders>
              <w:top w:val="single" w:sz="4" w:space="0" w:color="auto"/>
              <w:left w:val="single" w:sz="8" w:space="0" w:color="auto"/>
              <w:bottom w:val="single" w:sz="4" w:space="0" w:color="auto"/>
              <w:right w:val="single" w:sz="8" w:space="0" w:color="auto"/>
            </w:tcBorders>
          </w:tcPr>
          <w:p w14:paraId="568A875A" w14:textId="62ECFDF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6664A9DF" w14:textId="0770D90B"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F7F3A8F"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12</w:t>
            </w:r>
          </w:p>
        </w:tc>
        <w:tc>
          <w:tcPr>
            <w:tcW w:w="1155" w:type="dxa"/>
            <w:tcBorders>
              <w:top w:val="single" w:sz="4" w:space="0" w:color="auto"/>
              <w:left w:val="single" w:sz="8" w:space="0" w:color="auto"/>
              <w:bottom w:val="single" w:sz="4" w:space="0" w:color="auto"/>
              <w:right w:val="single" w:sz="8" w:space="0" w:color="auto"/>
            </w:tcBorders>
            <w:hideMark/>
          </w:tcPr>
          <w:p w14:paraId="3EF649C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97847BC"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0F431CB8" w14:textId="18DBEB15"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w:t>
            </w:r>
          </w:p>
        </w:tc>
      </w:tr>
      <w:tr w:rsidR="00D06656" w14:paraId="356F4BEB" w14:textId="0AE06BE9"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ED5C127" w14:textId="73512A0B"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295FD9A6"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D2D7F08"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5E988C08" w14:textId="38D78F93" w:rsidR="00D06656" w:rsidRPr="005D2749" w:rsidRDefault="00596524"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ACK/NACK + CSI delta</w:t>
            </w:r>
          </w:p>
        </w:tc>
      </w:tr>
      <w:tr w:rsidR="00D06656" w14:paraId="77EC755F" w14:textId="75C73D8E"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9C05370"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14</w:t>
            </w:r>
          </w:p>
        </w:tc>
        <w:tc>
          <w:tcPr>
            <w:tcW w:w="1155" w:type="dxa"/>
            <w:tcBorders>
              <w:top w:val="single" w:sz="4" w:space="0" w:color="auto"/>
              <w:left w:val="single" w:sz="8" w:space="0" w:color="auto"/>
              <w:bottom w:val="single" w:sz="4" w:space="0" w:color="auto"/>
              <w:right w:val="single" w:sz="8" w:space="0" w:color="auto"/>
            </w:tcBorders>
            <w:hideMark/>
          </w:tcPr>
          <w:p w14:paraId="324D93BB"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5292E92"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7791586F" w14:textId="007772DC" w:rsidR="00D06656" w:rsidRPr="005D2749" w:rsidRDefault="00B9199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HARQ feedback disabled</w:t>
            </w:r>
          </w:p>
        </w:tc>
      </w:tr>
      <w:tr w:rsidR="00D06656" w14:paraId="38A64B50" w14:textId="674E214C" w:rsidTr="00510340">
        <w:trPr>
          <w:cantSplit/>
          <w:trHeight w:val="227"/>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55FB1A7" w14:textId="67B88A6E" w:rsidR="00D06656" w:rsidRPr="005D2749" w:rsidRDefault="00D06656" w:rsidP="00280CBE">
            <w:pPr>
              <w:keepNext/>
              <w:keepLines/>
              <w:spacing w:after="0"/>
              <w:jc w:val="center"/>
              <w:rPr>
                <w:rFonts w:ascii="Arial" w:eastAsia="MS Mincho" w:hAnsi="Arial"/>
                <w:iCs/>
                <w:sz w:val="16"/>
                <w:szCs w:val="16"/>
                <w:lang w:val="en-US" w:eastAsia="ja-JP"/>
              </w:rPr>
            </w:pPr>
          </w:p>
        </w:tc>
        <w:tc>
          <w:tcPr>
            <w:tcW w:w="1155" w:type="dxa"/>
            <w:tcBorders>
              <w:top w:val="single" w:sz="4" w:space="0" w:color="auto"/>
              <w:left w:val="single" w:sz="8" w:space="0" w:color="auto"/>
              <w:bottom w:val="single" w:sz="4" w:space="0" w:color="auto"/>
              <w:right w:val="single" w:sz="8" w:space="0" w:color="auto"/>
            </w:tcBorders>
            <w:hideMark/>
          </w:tcPr>
          <w:p w14:paraId="032F1C21"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156C3E7" w14:textId="77777777" w:rsidR="00D06656" w:rsidRPr="005D2749" w:rsidRDefault="00D06656" w:rsidP="00280CBE">
            <w:pPr>
              <w:keepNext/>
              <w:keepLines/>
              <w:spacing w:after="0"/>
              <w:jc w:val="center"/>
              <w:rPr>
                <w:rFonts w:ascii="Arial" w:eastAsia="MS Mincho" w:hAnsi="Arial"/>
                <w:iCs/>
                <w:sz w:val="16"/>
                <w:szCs w:val="16"/>
                <w:lang w:val="en-US" w:eastAsia="ja-JP"/>
              </w:rPr>
            </w:pPr>
            <w:r w:rsidRPr="005D2749">
              <w:rPr>
                <w:rFonts w:ascii="Arial" w:eastAsia="MS Mincho" w:hAnsi="Arial"/>
                <w:iCs/>
                <w:sz w:val="16"/>
                <w:szCs w:val="16"/>
                <w:lang w:val="en-US" w:eastAsia="ja-JP"/>
              </w:rPr>
              <w:t>18</w:t>
            </w:r>
          </w:p>
        </w:tc>
        <w:tc>
          <w:tcPr>
            <w:tcW w:w="3232" w:type="dxa"/>
            <w:tcBorders>
              <w:top w:val="single" w:sz="4" w:space="0" w:color="auto"/>
              <w:left w:val="single" w:sz="8" w:space="0" w:color="auto"/>
              <w:bottom w:val="single" w:sz="4" w:space="0" w:color="auto"/>
              <w:right w:val="single" w:sz="8" w:space="0" w:color="auto"/>
            </w:tcBorders>
          </w:tcPr>
          <w:p w14:paraId="3B6048FC" w14:textId="4A50110A" w:rsidR="00D06656" w:rsidRPr="005D2749" w:rsidRDefault="003E6CB9" w:rsidP="00280CBE">
            <w:pPr>
              <w:keepNext/>
              <w:keepLines/>
              <w:spacing w:after="0"/>
              <w:jc w:val="center"/>
              <w:rPr>
                <w:rFonts w:ascii="Arial" w:eastAsia="MS Mincho" w:hAnsi="Arial"/>
                <w:iCs/>
                <w:sz w:val="16"/>
                <w:szCs w:val="16"/>
                <w:lang w:val="en-US" w:eastAsia="ja-JP"/>
              </w:rPr>
            </w:pPr>
            <w:r>
              <w:rPr>
                <w:rFonts w:ascii="Arial" w:eastAsia="MS Mincho" w:hAnsi="Arial"/>
                <w:iCs/>
                <w:sz w:val="16"/>
                <w:szCs w:val="16"/>
                <w:lang w:val="en-US" w:eastAsia="ja-JP"/>
              </w:rPr>
              <w:t>reserved</w:t>
            </w:r>
          </w:p>
        </w:tc>
      </w:tr>
    </w:tbl>
    <w:p w14:paraId="2FA3B448" w14:textId="77777777" w:rsidR="0060285B" w:rsidRDefault="0060285B" w:rsidP="00551E71">
      <w:pPr>
        <w:rPr>
          <w:lang w:eastAsia="x-none"/>
        </w:rPr>
      </w:pPr>
    </w:p>
    <w:p w14:paraId="0E7B3717" w14:textId="30F12CB6" w:rsidR="0097697F" w:rsidRPr="00BA0D49" w:rsidRDefault="0097697F" w:rsidP="00551E71">
      <w:pPr>
        <w:rPr>
          <w:b/>
          <w:bCs/>
          <w:lang w:eastAsia="x-none"/>
        </w:rPr>
      </w:pPr>
      <w:r w:rsidRPr="00BA0D49">
        <w:rPr>
          <w:b/>
          <w:bCs/>
          <w:lang w:eastAsia="x-none"/>
        </w:rPr>
        <w:lastRenderedPageBreak/>
        <w:t xml:space="preserve">Proposal 3: </w:t>
      </w:r>
      <w:r w:rsidR="0050797B" w:rsidRPr="00BA0D49">
        <w:rPr>
          <w:b/>
          <w:bCs/>
          <w:lang w:eastAsia="x-none"/>
        </w:rPr>
        <w:t xml:space="preserve">If HARQ feedback is enabled for </w:t>
      </w:r>
      <w:r w:rsidR="00BA1C82" w:rsidRPr="00BA0D49">
        <w:rPr>
          <w:b/>
          <w:bCs/>
          <w:lang w:eastAsia="x-none"/>
        </w:rPr>
        <w:t xml:space="preserve">UE via RRC-configuration, the </w:t>
      </w:r>
      <w:r w:rsidR="00306629" w:rsidRPr="00BA0D49">
        <w:rPr>
          <w:b/>
          <w:bCs/>
          <w:lang w:eastAsia="x-none"/>
        </w:rPr>
        <w:t xml:space="preserve">UE transmits ACK/NACK response for </w:t>
      </w:r>
      <w:r w:rsidR="009D66DD" w:rsidRPr="00BA0D49">
        <w:rPr>
          <w:b/>
          <w:bCs/>
          <w:lang w:eastAsia="x-none"/>
        </w:rPr>
        <w:t>all its allocated NPDSCH using the legacy procedure</w:t>
      </w:r>
      <w:r w:rsidR="002B095F">
        <w:rPr>
          <w:b/>
          <w:bCs/>
          <w:lang w:eastAsia="x-none"/>
        </w:rPr>
        <w:t>s</w:t>
      </w:r>
      <w:r w:rsidR="009D66DD" w:rsidRPr="00BA0D49">
        <w:rPr>
          <w:b/>
          <w:bCs/>
          <w:lang w:eastAsia="x-none"/>
        </w:rPr>
        <w:t xml:space="preserve">. </w:t>
      </w:r>
    </w:p>
    <w:p w14:paraId="55D9D2AB" w14:textId="37795948" w:rsidR="0097697F" w:rsidRDefault="0097697F" w:rsidP="00551E71">
      <w:pPr>
        <w:rPr>
          <w:lang w:eastAsia="x-none"/>
        </w:rPr>
      </w:pPr>
    </w:p>
    <w:p w14:paraId="4562E870" w14:textId="6D33568D" w:rsidR="003920D1" w:rsidRPr="00D81283" w:rsidRDefault="001B5622" w:rsidP="00551E71">
      <w:pPr>
        <w:rPr>
          <w:b/>
          <w:bCs/>
          <w:lang w:eastAsia="x-none"/>
        </w:rPr>
      </w:pPr>
      <w:r w:rsidRPr="00D81283">
        <w:rPr>
          <w:b/>
          <w:bCs/>
          <w:lang w:eastAsia="x-none"/>
        </w:rPr>
        <w:t>Proposal 4:</w:t>
      </w:r>
      <w:r w:rsidR="00B61093" w:rsidRPr="00D81283">
        <w:rPr>
          <w:b/>
          <w:bCs/>
          <w:lang w:eastAsia="x-none"/>
        </w:rPr>
        <w:t xml:space="preserve"> If HARQ feedback is </w:t>
      </w:r>
      <w:r w:rsidR="00D81283" w:rsidRPr="00D81283">
        <w:rPr>
          <w:b/>
          <w:bCs/>
          <w:lang w:eastAsia="x-none"/>
        </w:rPr>
        <w:t>disa</w:t>
      </w:r>
      <w:r w:rsidR="00B61093" w:rsidRPr="00D81283">
        <w:rPr>
          <w:b/>
          <w:bCs/>
          <w:lang w:eastAsia="x-none"/>
        </w:rPr>
        <w:t>bled for UE via RRC-configuration</w:t>
      </w:r>
      <w:r w:rsidR="00D81283" w:rsidRPr="00D81283">
        <w:rPr>
          <w:b/>
          <w:bCs/>
          <w:lang w:eastAsia="x-none"/>
        </w:rPr>
        <w:t xml:space="preserve">, </w:t>
      </w:r>
      <w:r w:rsidR="008F0407">
        <w:rPr>
          <w:b/>
          <w:bCs/>
          <w:lang w:eastAsia="x-none"/>
        </w:rPr>
        <w:t xml:space="preserve">the </w:t>
      </w:r>
      <w:r w:rsidR="006018B6">
        <w:rPr>
          <w:b/>
          <w:bCs/>
          <w:lang w:eastAsia="x-none"/>
        </w:rPr>
        <w:t xml:space="preserve">disabling can be </w:t>
      </w:r>
      <w:r w:rsidR="005400FD">
        <w:rPr>
          <w:b/>
          <w:bCs/>
          <w:lang w:eastAsia="x-none"/>
        </w:rPr>
        <w:t xml:space="preserve">override by DCI for an allocated NPDSCH by reusing the </w:t>
      </w:r>
      <w:r w:rsidR="0044237B">
        <w:rPr>
          <w:b/>
          <w:bCs/>
          <w:lang w:eastAsia="x-none"/>
        </w:rPr>
        <w:t xml:space="preserve">ACK/NACK </w:t>
      </w:r>
      <w:r w:rsidR="00244778">
        <w:rPr>
          <w:b/>
          <w:bCs/>
          <w:lang w:eastAsia="x-none"/>
        </w:rPr>
        <w:t>resource field in DCI format N1.</w:t>
      </w:r>
    </w:p>
    <w:p w14:paraId="182D758D" w14:textId="23036D87" w:rsidR="001B5622" w:rsidRDefault="001B5622" w:rsidP="00551E71">
      <w:pPr>
        <w:rPr>
          <w:lang w:eastAsia="x-none"/>
        </w:rPr>
      </w:pPr>
    </w:p>
    <w:p w14:paraId="558D9C93" w14:textId="401DFF6C" w:rsidR="001B5622" w:rsidRPr="002F1D5B" w:rsidRDefault="00AA141C" w:rsidP="00551E71">
      <w:pPr>
        <w:rPr>
          <w:b/>
          <w:bCs/>
          <w:lang w:eastAsia="x-none"/>
        </w:rPr>
      </w:pPr>
      <w:r w:rsidRPr="002F1D5B">
        <w:rPr>
          <w:b/>
          <w:bCs/>
          <w:lang w:eastAsia="x-none"/>
        </w:rPr>
        <w:t xml:space="preserve">Proposal 5: </w:t>
      </w:r>
      <w:r w:rsidR="002F1D5B" w:rsidRPr="002F1D5B">
        <w:rPr>
          <w:b/>
          <w:bCs/>
          <w:lang w:eastAsia="x-none"/>
        </w:rPr>
        <w:t>When HARQ feedback is disabled for UE via RRC-configuration,</w:t>
      </w:r>
      <w:r w:rsidR="002F1D5B">
        <w:rPr>
          <w:b/>
          <w:bCs/>
          <w:lang w:eastAsia="x-none"/>
        </w:rPr>
        <w:t xml:space="preserve"> </w:t>
      </w:r>
      <w:r w:rsidR="00F43EDA">
        <w:rPr>
          <w:b/>
          <w:bCs/>
          <w:lang w:eastAsia="x-none"/>
        </w:rPr>
        <w:t xml:space="preserve">an additional channel quality </w:t>
      </w:r>
      <w:r w:rsidR="00DD4405">
        <w:rPr>
          <w:b/>
          <w:bCs/>
          <w:lang w:eastAsia="x-none"/>
        </w:rPr>
        <w:t>reporting mechanism</w:t>
      </w:r>
      <w:r w:rsidR="00990D91">
        <w:rPr>
          <w:b/>
          <w:bCs/>
          <w:lang w:eastAsia="x-none"/>
        </w:rPr>
        <w:t xml:space="preserve"> </w:t>
      </w:r>
      <w:r w:rsidR="006611DB">
        <w:rPr>
          <w:b/>
          <w:bCs/>
          <w:lang w:eastAsia="x-none"/>
        </w:rPr>
        <w:t xml:space="preserve">is </w:t>
      </w:r>
      <w:r w:rsidR="002A07EE">
        <w:rPr>
          <w:b/>
          <w:bCs/>
          <w:lang w:eastAsia="x-none"/>
        </w:rPr>
        <w:t xml:space="preserve">allowed </w:t>
      </w:r>
      <w:r w:rsidR="00A71990">
        <w:rPr>
          <w:b/>
          <w:bCs/>
          <w:lang w:eastAsia="x-none"/>
        </w:rPr>
        <w:t xml:space="preserve">for UE </w:t>
      </w:r>
      <w:r w:rsidR="00EC77E7">
        <w:rPr>
          <w:b/>
          <w:bCs/>
          <w:lang w:eastAsia="x-none"/>
        </w:rPr>
        <w:t>by reusing the ACK/NACK resource field in DCI format N1.</w:t>
      </w:r>
    </w:p>
    <w:p w14:paraId="0ABCAEDE" w14:textId="5186F4E8" w:rsidR="00AA141C" w:rsidRDefault="00AA141C" w:rsidP="00551E71">
      <w:pPr>
        <w:rPr>
          <w:lang w:eastAsia="x-none"/>
        </w:rPr>
      </w:pPr>
    </w:p>
    <w:p w14:paraId="3C6A4244" w14:textId="36E8927B" w:rsidR="001D7A97" w:rsidRDefault="001D7A97" w:rsidP="001D7A97">
      <w:pPr>
        <w:pStyle w:val="Heading1"/>
        <w:rPr>
          <w:lang w:val="en-US"/>
        </w:rPr>
      </w:pPr>
      <w:r>
        <w:rPr>
          <w:lang w:val="en-US"/>
        </w:rPr>
        <w:t>On</w:t>
      </w:r>
      <w:r w:rsidR="00B90CAB">
        <w:rPr>
          <w:lang w:val="en-US"/>
        </w:rPr>
        <w:t xml:space="preserve"> timing relationships in the absence of HARQ feedback</w:t>
      </w:r>
    </w:p>
    <w:p w14:paraId="416E3815" w14:textId="77777777" w:rsidR="001D7A97" w:rsidRPr="001D7A97" w:rsidRDefault="001D7A97" w:rsidP="00551E71">
      <w:pPr>
        <w:rPr>
          <w:lang w:val="en-US" w:eastAsia="x-none"/>
        </w:rPr>
      </w:pPr>
    </w:p>
    <w:p w14:paraId="2CCC90ED" w14:textId="3EFB9D99" w:rsidR="00584FAD" w:rsidRDefault="00961914" w:rsidP="00551E71">
      <w:pPr>
        <w:rPr>
          <w:lang w:eastAsia="x-none"/>
        </w:rPr>
      </w:pPr>
      <w:r>
        <w:rPr>
          <w:lang w:eastAsia="x-none"/>
        </w:rPr>
        <w:t xml:space="preserve">There is </w:t>
      </w:r>
      <w:r w:rsidR="00157E33">
        <w:rPr>
          <w:lang w:eastAsia="x-none"/>
        </w:rPr>
        <w:t xml:space="preserve">a </w:t>
      </w:r>
      <w:r>
        <w:rPr>
          <w:lang w:eastAsia="x-none"/>
        </w:rPr>
        <w:t xml:space="preserve">certain processing latency for PDSCH processing at UE and that’s why </w:t>
      </w:r>
      <w:r w:rsidR="00A6634C">
        <w:rPr>
          <w:lang w:eastAsia="x-none"/>
        </w:rPr>
        <w:t xml:space="preserve">the UE </w:t>
      </w:r>
      <w:r w:rsidR="00A50D21">
        <w:rPr>
          <w:lang w:eastAsia="x-none"/>
        </w:rPr>
        <w:t>can</w:t>
      </w:r>
      <w:r w:rsidR="00A6634C">
        <w:rPr>
          <w:lang w:eastAsia="x-none"/>
        </w:rPr>
        <w:t xml:space="preserve"> receive </w:t>
      </w:r>
      <w:r w:rsidR="00157E33">
        <w:rPr>
          <w:lang w:eastAsia="x-none"/>
        </w:rPr>
        <w:t xml:space="preserve">a </w:t>
      </w:r>
      <w:r w:rsidR="00A6634C">
        <w:rPr>
          <w:lang w:eastAsia="x-none"/>
        </w:rPr>
        <w:t xml:space="preserve">new TB for the same HARQ process only after </w:t>
      </w:r>
      <w:r w:rsidR="00157E33">
        <w:rPr>
          <w:lang w:eastAsia="x-none"/>
        </w:rPr>
        <w:t xml:space="preserve">that processing latency. </w:t>
      </w:r>
      <w:r w:rsidR="00FF34E9">
        <w:rPr>
          <w:lang w:eastAsia="x-none"/>
        </w:rPr>
        <w:t xml:space="preserve">For </w:t>
      </w:r>
      <w:proofErr w:type="spellStart"/>
      <w:r w:rsidR="00801BC8">
        <w:rPr>
          <w:lang w:eastAsia="x-none"/>
        </w:rPr>
        <w:t>eMTC</w:t>
      </w:r>
      <w:proofErr w:type="spellEnd"/>
      <w:r w:rsidR="00801BC8">
        <w:rPr>
          <w:lang w:eastAsia="x-none"/>
        </w:rPr>
        <w:t xml:space="preserve">, the processing latency of </w:t>
      </w:r>
      <w:r w:rsidR="00184A7D">
        <w:rPr>
          <w:lang w:eastAsia="x-none"/>
        </w:rPr>
        <w:t>4</w:t>
      </w:r>
      <w:r w:rsidR="00801BC8">
        <w:rPr>
          <w:lang w:eastAsia="x-none"/>
        </w:rPr>
        <w:t>ms should be enough.</w:t>
      </w:r>
    </w:p>
    <w:p w14:paraId="124782DD" w14:textId="506ACA72" w:rsidR="008102C1" w:rsidRPr="00B30CC1" w:rsidRDefault="0040565B" w:rsidP="00B30CC1">
      <w:pPr>
        <w:spacing w:before="0" w:after="0"/>
        <w:rPr>
          <w:b/>
          <w:bCs/>
          <w:lang w:val="en-US" w:eastAsia="x-none"/>
        </w:rPr>
      </w:pPr>
      <w:r w:rsidRPr="00B30CC1">
        <w:rPr>
          <w:b/>
          <w:bCs/>
          <w:lang w:val="en-US"/>
        </w:rPr>
        <w:t xml:space="preserve">Proposal </w:t>
      </w:r>
      <w:r w:rsidR="009A5011">
        <w:rPr>
          <w:b/>
          <w:bCs/>
          <w:lang w:val="en-US"/>
        </w:rPr>
        <w:t>6</w:t>
      </w:r>
      <w:r w:rsidRPr="00B30CC1">
        <w:rPr>
          <w:b/>
          <w:bCs/>
          <w:lang w:val="en-US"/>
        </w:rPr>
        <w:t xml:space="preserve">: </w:t>
      </w:r>
      <w:r w:rsidR="00A707C6" w:rsidRPr="00B30CC1">
        <w:rPr>
          <w:b/>
          <w:bCs/>
          <w:lang w:eastAsia="x-none"/>
        </w:rPr>
        <w:t>In</w:t>
      </w:r>
      <w:r w:rsidR="00E82576" w:rsidRPr="00B30CC1">
        <w:rPr>
          <w:b/>
          <w:bCs/>
          <w:lang w:eastAsia="x-none"/>
        </w:rPr>
        <w:t xml:space="preserve"> </w:t>
      </w:r>
      <w:proofErr w:type="spellStart"/>
      <w:r w:rsidR="00986B8B" w:rsidRPr="00B30CC1">
        <w:rPr>
          <w:b/>
          <w:bCs/>
          <w:lang w:eastAsia="x-none"/>
        </w:rPr>
        <w:t>eMTC</w:t>
      </w:r>
      <w:proofErr w:type="spellEnd"/>
      <w:r w:rsidR="00986B8B" w:rsidRPr="00B30CC1">
        <w:rPr>
          <w:b/>
          <w:bCs/>
          <w:lang w:eastAsia="x-none"/>
        </w:rPr>
        <w:t xml:space="preserve"> </w:t>
      </w:r>
      <w:r w:rsidR="00B35261">
        <w:rPr>
          <w:b/>
          <w:bCs/>
          <w:lang w:eastAsia="x-none"/>
        </w:rPr>
        <w:t xml:space="preserve">over NTN </w:t>
      </w:r>
      <w:r w:rsidR="00A707C6" w:rsidRPr="00B30CC1">
        <w:rPr>
          <w:b/>
          <w:bCs/>
          <w:lang w:eastAsia="x-none"/>
        </w:rPr>
        <w:t xml:space="preserve">for </w:t>
      </w:r>
      <w:r w:rsidR="00E82576" w:rsidRPr="00B30CC1">
        <w:rPr>
          <w:b/>
          <w:bCs/>
          <w:lang w:eastAsia="x-none"/>
        </w:rPr>
        <w:t xml:space="preserve">a DL HARQ process with disabled HARQ feedback, </w:t>
      </w:r>
      <w:r w:rsidR="008102C1" w:rsidRPr="00B30CC1">
        <w:rPr>
          <w:b/>
          <w:bCs/>
          <w:lang w:val="en-US" w:eastAsia="x-none"/>
        </w:rPr>
        <w:t xml:space="preserve">UE is not expected to receive another </w:t>
      </w:r>
      <w:r w:rsidR="003F2B87" w:rsidRPr="00B30CC1">
        <w:rPr>
          <w:b/>
          <w:bCs/>
          <w:lang w:val="en-US" w:eastAsia="x-none"/>
        </w:rPr>
        <w:t>M</w:t>
      </w:r>
      <w:r w:rsidR="008102C1" w:rsidRPr="00B30CC1">
        <w:rPr>
          <w:b/>
          <w:bCs/>
          <w:lang w:val="en-US" w:eastAsia="x-none"/>
        </w:rPr>
        <w:t xml:space="preserve">PDCCH carrying a DCI scheduling a PDSCH for a given HARQ process that starts until </w:t>
      </w:r>
      <w:r w:rsidR="003F2B87" w:rsidRPr="00B30CC1">
        <w:rPr>
          <w:b/>
          <w:bCs/>
          <w:lang w:val="en-US" w:eastAsia="x-none"/>
        </w:rPr>
        <w:t>4ms</w:t>
      </w:r>
      <w:r w:rsidR="008102C1" w:rsidRPr="00B30CC1">
        <w:rPr>
          <w:b/>
          <w:bCs/>
          <w:lang w:val="en-US" w:eastAsia="x-none"/>
        </w:rPr>
        <w:t xml:space="preserve"> after the end of the reception of the last PDSCH for that HARQ process. </w:t>
      </w:r>
    </w:p>
    <w:p w14:paraId="0E2B9A15" w14:textId="0A992B6A" w:rsidR="00B55958" w:rsidRDefault="00B55958" w:rsidP="00E82576">
      <w:pPr>
        <w:rPr>
          <w:lang w:eastAsia="x-none"/>
        </w:rPr>
      </w:pPr>
    </w:p>
    <w:p w14:paraId="312345C5" w14:textId="028BBE70" w:rsidR="00602895" w:rsidRDefault="007073CD" w:rsidP="00E82576">
      <w:pPr>
        <w:rPr>
          <w:lang w:eastAsia="x-none"/>
        </w:rPr>
      </w:pPr>
      <w:r>
        <w:rPr>
          <w:lang w:eastAsia="x-none"/>
        </w:rPr>
        <w:t>Likewise, i</w:t>
      </w:r>
      <w:r w:rsidR="00602895">
        <w:rPr>
          <w:lang w:eastAsia="x-none"/>
        </w:rPr>
        <w:t>n NB-IoT</w:t>
      </w:r>
      <w:r w:rsidR="00B35261">
        <w:rPr>
          <w:lang w:eastAsia="x-none"/>
        </w:rPr>
        <w:t xml:space="preserve"> over NTN</w:t>
      </w:r>
      <w:r w:rsidR="00602895">
        <w:rPr>
          <w:lang w:eastAsia="x-none"/>
        </w:rPr>
        <w:t xml:space="preserve">, </w:t>
      </w:r>
      <w:r>
        <w:rPr>
          <w:lang w:eastAsia="x-none"/>
        </w:rPr>
        <w:t xml:space="preserve">the existing timing restrictions </w:t>
      </w:r>
      <w:r w:rsidR="000C130D">
        <w:rPr>
          <w:lang w:eastAsia="x-none"/>
        </w:rPr>
        <w:t xml:space="preserve">of </w:t>
      </w:r>
      <w:r w:rsidR="00E17EDC">
        <w:rPr>
          <w:lang w:eastAsia="x-none"/>
        </w:rPr>
        <w:t>N</w:t>
      </w:r>
      <w:r w:rsidR="000C130D">
        <w:rPr>
          <w:lang w:eastAsia="x-none"/>
        </w:rPr>
        <w:t xml:space="preserve">PDSCH with HARQ feedback enabled </w:t>
      </w:r>
      <w:r w:rsidR="00E17EDC">
        <w:rPr>
          <w:lang w:eastAsia="x-none"/>
        </w:rPr>
        <w:t>should be followed also in the case of</w:t>
      </w:r>
      <w:r w:rsidR="00F01C0F">
        <w:rPr>
          <w:lang w:eastAsia="x-none"/>
        </w:rPr>
        <w:t xml:space="preserve"> disabled HARQ feedback</w:t>
      </w:r>
      <w:r w:rsidR="00CC5146">
        <w:rPr>
          <w:lang w:eastAsia="x-none"/>
        </w:rPr>
        <w:t>. In the last meeting,</w:t>
      </w:r>
      <w:r w:rsidR="00EA0D9B">
        <w:rPr>
          <w:lang w:eastAsia="x-none"/>
        </w:rPr>
        <w:t xml:space="preserve"> we obtained the following agreement:</w:t>
      </w:r>
    </w:p>
    <w:p w14:paraId="53EB5094" w14:textId="77777777" w:rsidR="00EA0D9B" w:rsidRDefault="00EA0D9B" w:rsidP="00EA0D9B">
      <w:pPr>
        <w:rPr>
          <w:rFonts w:cs="Times"/>
        </w:rPr>
      </w:pPr>
      <w:r>
        <w:rPr>
          <w:rFonts w:cs="Times"/>
          <w:highlight w:val="green"/>
          <w:lang w:eastAsia="zh-CN"/>
        </w:rPr>
        <w:t>Agreement</w:t>
      </w:r>
    </w:p>
    <w:p w14:paraId="057F2FE3" w14:textId="77777777" w:rsidR="00EA0D9B" w:rsidRDefault="00EA0D9B" w:rsidP="00EA0D9B">
      <w:r>
        <w:t>For a DL HARQ process with disabled HARQ feedback in NB-IoT, UE is not required to monitor NPDCCH in a period of Y=12(</w:t>
      </w:r>
      <w:proofErr w:type="spellStart"/>
      <w:r>
        <w:t>ms</w:t>
      </w:r>
      <w:proofErr w:type="spellEnd"/>
      <w:r>
        <w:t>) from the end of reception of the NPDSCH.</w:t>
      </w:r>
    </w:p>
    <w:p w14:paraId="781E9EE7" w14:textId="7B5CBD13" w:rsidR="00661BDF" w:rsidRDefault="00661BDF" w:rsidP="00B336B5"/>
    <w:p w14:paraId="2FCE8926" w14:textId="6BE2AC7A" w:rsidR="00EA0D9B" w:rsidRPr="00EA0D9B" w:rsidRDefault="005924A7" w:rsidP="00B336B5">
      <w:r>
        <w:t xml:space="preserve">We supported the above agreement and </w:t>
      </w:r>
      <w:r w:rsidR="005A6B69">
        <w:t xml:space="preserve">there is no technical reason to change the agreement. </w:t>
      </w:r>
      <w:r w:rsidR="00152C8D">
        <w:t xml:space="preserve">We interpret the agreement </w:t>
      </w:r>
      <w:r w:rsidR="00837223">
        <w:t xml:space="preserve">such that the scheduling restriction of 12ms from the end of reception of the NPDSCH is </w:t>
      </w:r>
      <w:r w:rsidR="00775779">
        <w:t>per HARQ process</w:t>
      </w:r>
      <w:r w:rsidR="007A0CAB">
        <w:t xml:space="preserve"> and thus </w:t>
      </w:r>
      <w:r w:rsidR="001A5683">
        <w:t>the back-to-back scheduling of NPDSCH can be carried out in the case of 2 HARQ processes</w:t>
      </w:r>
      <w:r w:rsidR="00DE011F">
        <w:t xml:space="preserve"> supported. </w:t>
      </w:r>
      <w:r w:rsidR="00B04853">
        <w:t>In fact, t</w:t>
      </w:r>
      <w:r w:rsidR="00ED0345">
        <w:t>his will increase the peak data rate of NB-IoT</w:t>
      </w:r>
      <w:r w:rsidR="009309E2">
        <w:t xml:space="preserve"> over NTN </w:t>
      </w:r>
      <w:r w:rsidR="00515E59">
        <w:t xml:space="preserve">by 33% </w:t>
      </w:r>
      <w:r w:rsidR="009309E2">
        <w:t>compared to the terrestrial network</w:t>
      </w:r>
      <w:r w:rsidR="00515E59">
        <w:t xml:space="preserve"> in 2 HARQ process</w:t>
      </w:r>
      <w:r w:rsidR="002946E3">
        <w:t>es</w:t>
      </w:r>
      <w:r w:rsidR="00515E59">
        <w:t xml:space="preserve"> </w:t>
      </w:r>
      <w:r w:rsidR="002B0F9B">
        <w:t xml:space="preserve">case. </w:t>
      </w:r>
      <w:r w:rsidR="00404102">
        <w:t xml:space="preserve">The increased peak data rate is obtained </w:t>
      </w:r>
      <w:r w:rsidR="00E7283D">
        <w:t>with</w:t>
      </w:r>
      <w:r w:rsidR="00EF7742">
        <w:t xml:space="preserve"> no</w:t>
      </w:r>
      <w:r w:rsidR="00E7283D">
        <w:t xml:space="preserve"> impact</w:t>
      </w:r>
      <w:r w:rsidR="00EF7742">
        <w:t xml:space="preserve"> on</w:t>
      </w:r>
      <w:r w:rsidR="00E7283D">
        <w:t xml:space="preserve"> the UE processing capabilit</w:t>
      </w:r>
      <w:r w:rsidR="0005337B">
        <w:t>y</w:t>
      </w:r>
      <w:r w:rsidR="00EF7742">
        <w:t xml:space="preserve"> of</w:t>
      </w:r>
      <w:r w:rsidR="00482360">
        <w:t xml:space="preserve"> existing UE supporting 2 HARQ processes. </w:t>
      </w:r>
      <w:r w:rsidR="007C6CC8">
        <w:t xml:space="preserve">In addition, applying the scheduling restriction per HARQ process will increase </w:t>
      </w:r>
      <w:r w:rsidR="00763017">
        <w:t xml:space="preserve">scheduling flexibility of the network. </w:t>
      </w:r>
    </w:p>
    <w:p w14:paraId="4101F8FF" w14:textId="77777777" w:rsidR="00EA0D9B" w:rsidRPr="00B336B5" w:rsidRDefault="00EA0D9B"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485961CD" w:rsidR="005F4E2E" w:rsidRDefault="00064A97" w:rsidP="00E037B2">
      <w:pPr>
        <w:rPr>
          <w:color w:val="000000" w:themeColor="text1"/>
          <w:lang w:val="en-US"/>
        </w:rPr>
      </w:pPr>
      <w:r>
        <w:rPr>
          <w:color w:val="000000" w:themeColor="text1"/>
          <w:lang w:val="en-US"/>
        </w:rPr>
        <w:t xml:space="preserve">In this contribution we discussed issues related to </w:t>
      </w:r>
      <w:r w:rsidR="0032766D">
        <w:rPr>
          <w:color w:val="000000" w:themeColor="text1"/>
          <w:lang w:val="en-US"/>
        </w:rPr>
        <w:t>disabling of HARQ feedback</w:t>
      </w:r>
      <w:r w:rsidR="00A96621">
        <w:rPr>
          <w:color w:val="000000" w:themeColor="text1"/>
          <w:lang w:val="en-US"/>
        </w:rPr>
        <w:t xml:space="preserve"> for IoT NTN</w:t>
      </w:r>
      <w:r w:rsidR="00046900">
        <w:rPr>
          <w:color w:val="000000" w:themeColor="text1"/>
          <w:lang w:val="en-US"/>
        </w:rPr>
        <w:t xml:space="preserve"> </w:t>
      </w:r>
      <w:r w:rsidR="00F4529A">
        <w:rPr>
          <w:color w:val="000000" w:themeColor="text1"/>
          <w:lang w:val="en-US"/>
        </w:rPr>
        <w:t xml:space="preserve">and made the following </w:t>
      </w:r>
      <w:r w:rsidR="00C36AF0">
        <w:rPr>
          <w:color w:val="000000" w:themeColor="text1"/>
          <w:lang w:val="en-US"/>
        </w:rPr>
        <w:t>proposals:</w:t>
      </w:r>
    </w:p>
    <w:p w14:paraId="6E1C2F84" w14:textId="77777777" w:rsidR="00A945BD" w:rsidRPr="00FA17E3" w:rsidRDefault="00A945BD" w:rsidP="00A945BD">
      <w:pPr>
        <w:rPr>
          <w:b/>
          <w:bCs/>
          <w:lang w:eastAsia="x-none"/>
        </w:rPr>
      </w:pPr>
      <w:r w:rsidRPr="00FA17E3">
        <w:rPr>
          <w:b/>
          <w:bCs/>
          <w:lang w:val="en-US"/>
        </w:rPr>
        <w:t xml:space="preserve">Proposal 1: </w:t>
      </w:r>
      <w:r>
        <w:rPr>
          <w:b/>
          <w:bCs/>
          <w:lang w:val="en-US"/>
        </w:rPr>
        <w:t>F</w:t>
      </w:r>
      <w:r w:rsidRPr="00FA17E3">
        <w:rPr>
          <w:b/>
          <w:bCs/>
          <w:lang w:val="en-US"/>
        </w:rPr>
        <w:t xml:space="preserve">or </w:t>
      </w:r>
      <w:proofErr w:type="spellStart"/>
      <w:r w:rsidRPr="00FA17E3">
        <w:rPr>
          <w:b/>
          <w:bCs/>
          <w:lang w:val="en-US"/>
        </w:rPr>
        <w:t>eMTC</w:t>
      </w:r>
      <w:proofErr w:type="spellEnd"/>
      <w:r>
        <w:rPr>
          <w:b/>
          <w:bCs/>
          <w:lang w:val="en-US"/>
        </w:rPr>
        <w:t xml:space="preserve"> over NTN</w:t>
      </w:r>
      <w:r w:rsidRPr="00FA17E3">
        <w:rPr>
          <w:b/>
          <w:bCs/>
          <w:lang w:val="en-US"/>
        </w:rPr>
        <w:t xml:space="preserve">, </w:t>
      </w:r>
      <w:r w:rsidRPr="00FA17E3">
        <w:rPr>
          <w:b/>
          <w:bCs/>
          <w:lang w:eastAsia="x-none"/>
        </w:rPr>
        <w:t>enabling/disabling on HARQ feedback for downlink transmission should be configurable per HARQ process via UE specific RRC signalling</w:t>
      </w:r>
    </w:p>
    <w:p w14:paraId="54FD73DF" w14:textId="77777777" w:rsidR="00A945BD" w:rsidRPr="00D22412" w:rsidRDefault="00A945BD" w:rsidP="00A945BD">
      <w:pPr>
        <w:rPr>
          <w:rFonts w:eastAsia="Calibri"/>
          <w:b/>
          <w:bCs/>
          <w:lang w:val="en-US"/>
        </w:rPr>
      </w:pPr>
      <w:r w:rsidRPr="00D22412">
        <w:rPr>
          <w:b/>
          <w:bCs/>
          <w:lang w:val="en-US"/>
        </w:rPr>
        <w:t xml:space="preserve">Proposal 2: </w:t>
      </w:r>
      <w:r w:rsidRPr="00D22412">
        <w:rPr>
          <w:rFonts w:eastAsia="Calibri"/>
          <w:b/>
          <w:bCs/>
          <w:lang w:val="en-US"/>
        </w:rPr>
        <w:t>For NB-IoT NTN, to configure/indicate enabling/disabling of HARQ feedback for downlink transmission, Option 6a-4 is selected:</w:t>
      </w:r>
    </w:p>
    <w:p w14:paraId="1A531CCA" w14:textId="77777777" w:rsidR="00A945BD" w:rsidRPr="00D22412" w:rsidRDefault="00A945BD" w:rsidP="00A945BD">
      <w:pPr>
        <w:pStyle w:val="ListParagraph"/>
        <w:numPr>
          <w:ilvl w:val="0"/>
          <w:numId w:val="30"/>
        </w:numPr>
        <w:overflowPunct w:val="0"/>
        <w:autoSpaceDE w:val="0"/>
        <w:autoSpaceDN w:val="0"/>
        <w:adjustRightInd w:val="0"/>
        <w:spacing w:before="0" w:after="180"/>
        <w:rPr>
          <w:b/>
          <w:bCs/>
          <w:lang w:val="en-US"/>
        </w:rPr>
      </w:pPr>
      <w:r w:rsidRPr="00D22412">
        <w:rPr>
          <w:b/>
          <w:bCs/>
          <w:sz w:val="20"/>
          <w:szCs w:val="20"/>
          <w:lang w:val="en-US"/>
        </w:rPr>
        <w:t>Support Option 1</w:t>
      </w:r>
      <w:r>
        <w:rPr>
          <w:b/>
          <w:bCs/>
          <w:sz w:val="20"/>
          <w:szCs w:val="20"/>
          <w:lang w:val="en-US"/>
        </w:rPr>
        <w:t xml:space="preserve"> (RRC-configuration)</w:t>
      </w:r>
      <w:r w:rsidRPr="00D22412">
        <w:rPr>
          <w:b/>
          <w:bCs/>
          <w:sz w:val="20"/>
          <w:szCs w:val="20"/>
          <w:lang w:val="en-US"/>
        </w:rPr>
        <w:t xml:space="preserve"> by default, and support Option 3 </w:t>
      </w:r>
      <w:r>
        <w:rPr>
          <w:b/>
          <w:bCs/>
          <w:sz w:val="20"/>
          <w:szCs w:val="20"/>
          <w:lang w:val="en-US"/>
        </w:rPr>
        <w:t xml:space="preserve">(DCI-based dynamic enabling/disabling) </w:t>
      </w:r>
      <w:r w:rsidRPr="00D22412">
        <w:rPr>
          <w:b/>
          <w:bCs/>
          <w:sz w:val="20"/>
          <w:szCs w:val="20"/>
          <w:lang w:val="en-US"/>
        </w:rPr>
        <w:t>to override default configuration for corresponding transmission</w:t>
      </w:r>
    </w:p>
    <w:p w14:paraId="34A9533E" w14:textId="407AFC4A" w:rsidR="00D7708B" w:rsidRDefault="00D7708B" w:rsidP="00D7708B">
      <w:pPr>
        <w:rPr>
          <w:b/>
          <w:bCs/>
          <w:lang w:val="en-US" w:eastAsia="x-none"/>
        </w:rPr>
      </w:pPr>
      <w:r w:rsidRPr="00D7708B">
        <w:rPr>
          <w:b/>
          <w:bCs/>
          <w:lang w:val="en-US" w:eastAsia="x-none"/>
        </w:rPr>
        <w:t xml:space="preserve">Proposal 3: If HARQ feedback is enabled for UE via RRC-configuration, the UE transmits ACK/NACK response for all its allocated NPDSCH using the legacy procedures. </w:t>
      </w:r>
    </w:p>
    <w:p w14:paraId="0511800C" w14:textId="77777777" w:rsidR="00D7708B" w:rsidRPr="00D81283" w:rsidRDefault="00D7708B" w:rsidP="00D7708B">
      <w:pPr>
        <w:rPr>
          <w:b/>
          <w:bCs/>
          <w:lang w:eastAsia="x-none"/>
        </w:rPr>
      </w:pPr>
      <w:r w:rsidRPr="00D81283">
        <w:rPr>
          <w:b/>
          <w:bCs/>
          <w:lang w:eastAsia="x-none"/>
        </w:rPr>
        <w:lastRenderedPageBreak/>
        <w:t xml:space="preserve">Proposal 4: If HARQ feedback is disabled for UE via RRC-configuration, </w:t>
      </w:r>
      <w:r>
        <w:rPr>
          <w:b/>
          <w:bCs/>
          <w:lang w:eastAsia="x-none"/>
        </w:rPr>
        <w:t>the disabling can be override by DCI for an allocated NPDSCH by reusing the ACK/NACK resource field in DCI format N1.</w:t>
      </w:r>
    </w:p>
    <w:p w14:paraId="7C9405E5" w14:textId="77777777" w:rsidR="00D7708B" w:rsidRPr="002F1D5B" w:rsidRDefault="00D7708B" w:rsidP="00D7708B">
      <w:pPr>
        <w:rPr>
          <w:b/>
          <w:bCs/>
          <w:lang w:eastAsia="x-none"/>
        </w:rPr>
      </w:pPr>
      <w:r w:rsidRPr="002F1D5B">
        <w:rPr>
          <w:b/>
          <w:bCs/>
          <w:lang w:eastAsia="x-none"/>
        </w:rPr>
        <w:t>Proposal 5: When HARQ feedback is disabled for UE via RRC-configuration,</w:t>
      </w:r>
      <w:r>
        <w:rPr>
          <w:b/>
          <w:bCs/>
          <w:lang w:eastAsia="x-none"/>
        </w:rPr>
        <w:t xml:space="preserve"> an additional channel quality reporting mechanism is allowed for UE by reusing the ACK/NACK resource field in DCI format N1.</w:t>
      </w:r>
    </w:p>
    <w:p w14:paraId="51B1ABAA" w14:textId="77777777" w:rsidR="00D7708B" w:rsidRPr="00B30CC1" w:rsidRDefault="00D7708B" w:rsidP="00D7708B">
      <w:pPr>
        <w:spacing w:before="0" w:after="0"/>
        <w:rPr>
          <w:b/>
          <w:bCs/>
          <w:lang w:val="en-US" w:eastAsia="x-none"/>
        </w:rPr>
      </w:pPr>
      <w:r w:rsidRPr="00B30CC1">
        <w:rPr>
          <w:b/>
          <w:bCs/>
          <w:lang w:val="en-US"/>
        </w:rPr>
        <w:t xml:space="preserve">Proposal </w:t>
      </w:r>
      <w:r>
        <w:rPr>
          <w:b/>
          <w:bCs/>
          <w:lang w:val="en-US"/>
        </w:rPr>
        <w:t>6</w:t>
      </w:r>
      <w:r w:rsidRPr="00B30CC1">
        <w:rPr>
          <w:b/>
          <w:bCs/>
          <w:lang w:val="en-US"/>
        </w:rPr>
        <w:t xml:space="preserve">: </w:t>
      </w:r>
      <w:r w:rsidRPr="00B30CC1">
        <w:rPr>
          <w:b/>
          <w:bCs/>
          <w:lang w:eastAsia="x-none"/>
        </w:rPr>
        <w:t xml:space="preserve">In </w:t>
      </w:r>
      <w:proofErr w:type="spellStart"/>
      <w:r w:rsidRPr="00B30CC1">
        <w:rPr>
          <w:b/>
          <w:bCs/>
          <w:lang w:eastAsia="x-none"/>
        </w:rPr>
        <w:t>eMTC</w:t>
      </w:r>
      <w:proofErr w:type="spellEnd"/>
      <w:r w:rsidRPr="00B30CC1">
        <w:rPr>
          <w:b/>
          <w:bCs/>
          <w:lang w:eastAsia="x-none"/>
        </w:rPr>
        <w:t xml:space="preserve"> </w:t>
      </w:r>
      <w:r>
        <w:rPr>
          <w:b/>
          <w:bCs/>
          <w:lang w:eastAsia="x-none"/>
        </w:rPr>
        <w:t xml:space="preserve">over NTN </w:t>
      </w:r>
      <w:r w:rsidRPr="00B30CC1">
        <w:rPr>
          <w:b/>
          <w:bCs/>
          <w:lang w:eastAsia="x-none"/>
        </w:rPr>
        <w:t xml:space="preserve">for a DL HARQ process with disabled HARQ feedback, </w:t>
      </w:r>
      <w:r w:rsidRPr="00B30CC1">
        <w:rPr>
          <w:b/>
          <w:bCs/>
          <w:lang w:val="en-US" w:eastAsia="x-none"/>
        </w:rPr>
        <w:t xml:space="preserve">UE is not expected to receive another MPDCCH carrying a DCI scheduling a PDSCH for a given HARQ process that starts until 4ms after the end of the reception of the last PDSCH for that HARQ process. </w:t>
      </w:r>
    </w:p>
    <w:p w14:paraId="16DD200F" w14:textId="77777777" w:rsidR="001539DA" w:rsidRPr="00A945BD" w:rsidRDefault="001539DA" w:rsidP="001539DA">
      <w:pPr>
        <w:rPr>
          <w:lang w:val="en-US"/>
        </w:rPr>
      </w:pPr>
    </w:p>
    <w:p w14:paraId="3C23A3C9" w14:textId="4A0A0069" w:rsidR="001539DA" w:rsidRDefault="001539DA" w:rsidP="001539DA">
      <w:pPr>
        <w:pStyle w:val="Heading1"/>
        <w:rPr>
          <w:color w:val="000000" w:themeColor="text1"/>
        </w:rPr>
      </w:pPr>
      <w:r>
        <w:rPr>
          <w:color w:val="000000" w:themeColor="text1"/>
        </w:rPr>
        <w:t>References</w:t>
      </w:r>
    </w:p>
    <w:p w14:paraId="5A74ADEC" w14:textId="18BA8C23" w:rsidR="00EB6EDD" w:rsidRDefault="00EB6EDD" w:rsidP="00EB6EDD">
      <w:pPr>
        <w:rPr>
          <w:lang w:val="en-US"/>
        </w:rPr>
      </w:pPr>
      <w:r w:rsidRPr="00F752F5">
        <w:rPr>
          <w:lang w:val="en-US"/>
        </w:rPr>
        <w:t>[1]</w:t>
      </w:r>
      <w:r w:rsidRPr="00933FE6">
        <w:t xml:space="preserve"> </w:t>
      </w:r>
      <w:r>
        <w:rPr>
          <w:lang w:val="en-US"/>
        </w:rPr>
        <w:t>3GPP TR 3</w:t>
      </w:r>
      <w:r w:rsidR="00A81B22">
        <w:rPr>
          <w:lang w:val="en-US"/>
        </w:rPr>
        <w:t>8</w:t>
      </w:r>
      <w:r>
        <w:rPr>
          <w:lang w:val="en-US"/>
        </w:rPr>
        <w:t>.</w:t>
      </w:r>
      <w:r w:rsidR="00330E12">
        <w:rPr>
          <w:lang w:val="en-US"/>
        </w:rPr>
        <w:t>821</w:t>
      </w:r>
      <w:r>
        <w:rPr>
          <w:lang w:val="en-US"/>
        </w:rPr>
        <w:t xml:space="preserve"> v1</w:t>
      </w:r>
      <w:r w:rsidR="000B4C64">
        <w:rPr>
          <w:lang w:val="en-US"/>
        </w:rPr>
        <w:t>6</w:t>
      </w:r>
      <w:r>
        <w:rPr>
          <w:lang w:val="en-US"/>
        </w:rPr>
        <w:t>.</w:t>
      </w:r>
      <w:r w:rsidR="000B4C64">
        <w:rPr>
          <w:lang w:val="en-US"/>
        </w:rPr>
        <w:t>1</w:t>
      </w:r>
      <w:r>
        <w:rPr>
          <w:lang w:val="en-US"/>
        </w:rPr>
        <w:t xml:space="preserve">.0 </w:t>
      </w:r>
      <w:r w:rsidR="003811DB">
        <w:rPr>
          <w:lang w:val="en-US"/>
        </w:rPr>
        <w:t>Solutions for NR to support non-ter</w:t>
      </w:r>
      <w:r w:rsidR="005D6C14">
        <w:rPr>
          <w:lang w:val="en-US"/>
        </w:rPr>
        <w:t>r</w:t>
      </w:r>
      <w:r w:rsidR="003811DB">
        <w:rPr>
          <w:lang w:val="en-US"/>
        </w:rPr>
        <w:t>estrial ne</w:t>
      </w:r>
      <w:r w:rsidR="005D6C14">
        <w:rPr>
          <w:lang w:val="en-US"/>
        </w:rPr>
        <w:t>tworks (NTN) (Release 16)</w:t>
      </w:r>
    </w:p>
    <w:p w14:paraId="0DAFABC1" w14:textId="4054DBC9" w:rsidR="004056D4" w:rsidRDefault="004056D4" w:rsidP="004056D4">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Pr>
          <w:lang w:val="en-US"/>
        </w:rPr>
        <w:t>1</w:t>
      </w:r>
      <w:r w:rsidRPr="00933FE6">
        <w:rPr>
          <w:lang w:val="en-US"/>
        </w:rPr>
        <w:t>-</w:t>
      </w:r>
      <w:r>
        <w:rPr>
          <w:lang w:val="en-US"/>
        </w:rPr>
        <w:t>22050</w:t>
      </w:r>
      <w:r w:rsidR="008A7295">
        <w:rPr>
          <w:lang w:val="en-US"/>
        </w:rPr>
        <w:t>59</w:t>
      </w:r>
      <w:r>
        <w:rPr>
          <w:lang w:val="en-US"/>
        </w:rPr>
        <w:t>,</w:t>
      </w:r>
      <w:r w:rsidRPr="00F752F5">
        <w:rPr>
          <w:lang w:val="en-US"/>
        </w:rPr>
        <w:t xml:space="preserve"> </w:t>
      </w:r>
      <w:r w:rsidR="008A7295">
        <w:rPr>
          <w:lang w:val="en-US"/>
        </w:rPr>
        <w:t>Disabling HARQ</w:t>
      </w:r>
      <w:r w:rsidR="00A82E9F">
        <w:rPr>
          <w:lang w:val="en-US"/>
        </w:rPr>
        <w:t xml:space="preserve"> Feedback for IoT-NTN</w:t>
      </w:r>
    </w:p>
    <w:p w14:paraId="204F1D82" w14:textId="77777777" w:rsidR="00DE15E3" w:rsidRDefault="00DE15E3" w:rsidP="00EB6EDD">
      <w:pPr>
        <w:rPr>
          <w:lang w:val="en-US"/>
        </w:rPr>
      </w:pPr>
    </w:p>
    <w:p w14:paraId="7CBE9994" w14:textId="77777777" w:rsidR="001539DA" w:rsidRPr="00EB6EDD" w:rsidRDefault="001539DA" w:rsidP="001539DA">
      <w:pPr>
        <w:rPr>
          <w:lang w:val="en-US"/>
        </w:rPr>
      </w:pPr>
    </w:p>
    <w:p w14:paraId="78F57680" w14:textId="77777777" w:rsidR="00743B64" w:rsidRDefault="00743B64"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19D1B" w14:textId="77777777" w:rsidR="00A81709" w:rsidRDefault="00A81709">
      <w:r>
        <w:separator/>
      </w:r>
    </w:p>
  </w:endnote>
  <w:endnote w:type="continuationSeparator" w:id="0">
    <w:p w14:paraId="346C559D" w14:textId="77777777" w:rsidR="00A81709" w:rsidRDefault="00A81709">
      <w:r>
        <w:continuationSeparator/>
      </w:r>
    </w:p>
  </w:endnote>
  <w:endnote w:type="continuationNotice" w:id="1">
    <w:p w14:paraId="6AEE11A2" w14:textId="77777777" w:rsidR="00A81709" w:rsidRDefault="00A81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308F3" w14:textId="77777777" w:rsidR="00A81709" w:rsidRDefault="00A81709">
      <w:r>
        <w:separator/>
      </w:r>
    </w:p>
  </w:footnote>
  <w:footnote w:type="continuationSeparator" w:id="0">
    <w:p w14:paraId="2B54FACD" w14:textId="77777777" w:rsidR="00A81709" w:rsidRDefault="00A81709">
      <w:r>
        <w:continuationSeparator/>
      </w:r>
    </w:p>
  </w:footnote>
  <w:footnote w:type="continuationNotice" w:id="1">
    <w:p w14:paraId="36202E0F" w14:textId="77777777" w:rsidR="00A81709" w:rsidRDefault="00A817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7"/>
  </w:num>
  <w:num w:numId="2" w16cid:durableId="1531800957">
    <w:abstractNumId w:val="20"/>
  </w:num>
  <w:num w:numId="3" w16cid:durableId="1106969237">
    <w:abstractNumId w:val="29"/>
  </w:num>
  <w:num w:numId="4" w16cid:durableId="1797987062">
    <w:abstractNumId w:val="21"/>
  </w:num>
  <w:num w:numId="5" w16cid:durableId="859701820">
    <w:abstractNumId w:val="18"/>
  </w:num>
  <w:num w:numId="6" w16cid:durableId="2066906262">
    <w:abstractNumId w:val="3"/>
  </w:num>
  <w:num w:numId="7" w16cid:durableId="1133964">
    <w:abstractNumId w:val="27"/>
  </w:num>
  <w:num w:numId="8" w16cid:durableId="753622936">
    <w:abstractNumId w:val="15"/>
  </w:num>
  <w:num w:numId="9" w16cid:durableId="794445070">
    <w:abstractNumId w:val="25"/>
  </w:num>
  <w:num w:numId="10" w16cid:durableId="551160282">
    <w:abstractNumId w:val="19"/>
  </w:num>
  <w:num w:numId="11" w16cid:durableId="380524887">
    <w:abstractNumId w:val="10"/>
  </w:num>
  <w:num w:numId="12" w16cid:durableId="1125000811">
    <w:abstractNumId w:val="1"/>
  </w:num>
  <w:num w:numId="13" w16cid:durableId="2086563664">
    <w:abstractNumId w:val="2"/>
  </w:num>
  <w:num w:numId="14" w16cid:durableId="1155075702">
    <w:abstractNumId w:val="26"/>
  </w:num>
  <w:num w:numId="15" w16cid:durableId="458687875">
    <w:abstractNumId w:val="0"/>
  </w:num>
  <w:num w:numId="16" w16cid:durableId="724372717">
    <w:abstractNumId w:val="22"/>
  </w:num>
  <w:num w:numId="17" w16cid:durableId="1162819185">
    <w:abstractNumId w:val="23"/>
  </w:num>
  <w:num w:numId="18" w16cid:durableId="1738015270">
    <w:abstractNumId w:val="28"/>
  </w:num>
  <w:num w:numId="19" w16cid:durableId="352658876">
    <w:abstractNumId w:val="11"/>
  </w:num>
  <w:num w:numId="20" w16cid:durableId="1944268199">
    <w:abstractNumId w:val="17"/>
  </w:num>
  <w:num w:numId="21" w16cid:durableId="359626469">
    <w:abstractNumId w:val="13"/>
  </w:num>
  <w:num w:numId="22" w16cid:durableId="171380842">
    <w:abstractNumId w:val="12"/>
  </w:num>
  <w:num w:numId="23" w16cid:durableId="415126824">
    <w:abstractNumId w:val="8"/>
  </w:num>
  <w:num w:numId="24" w16cid:durableId="1331133804">
    <w:abstractNumId w:val="16"/>
  </w:num>
  <w:num w:numId="25" w16cid:durableId="1587767181">
    <w:abstractNumId w:val="4"/>
  </w:num>
  <w:num w:numId="26" w16cid:durableId="1620994411">
    <w:abstractNumId w:val="5"/>
  </w:num>
  <w:num w:numId="27" w16cid:durableId="907770625">
    <w:abstractNumId w:val="9"/>
  </w:num>
  <w:num w:numId="28" w16cid:durableId="498355338">
    <w:abstractNumId w:val="24"/>
  </w:num>
  <w:num w:numId="29" w16cid:durableId="1387290551">
    <w:abstractNumId w:val="14"/>
  </w:num>
  <w:num w:numId="30" w16cid:durableId="71115064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4C64"/>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B95"/>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111"/>
    <w:rsid w:val="00152C8D"/>
    <w:rsid w:val="00153417"/>
    <w:rsid w:val="001539DA"/>
    <w:rsid w:val="00153A0F"/>
    <w:rsid w:val="001540E4"/>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45F"/>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672"/>
    <w:rsid w:val="001A5683"/>
    <w:rsid w:val="001A5D86"/>
    <w:rsid w:val="001A5E19"/>
    <w:rsid w:val="001A6A28"/>
    <w:rsid w:val="001A7400"/>
    <w:rsid w:val="001A7545"/>
    <w:rsid w:val="001A7DC8"/>
    <w:rsid w:val="001A7EDC"/>
    <w:rsid w:val="001A7EEF"/>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787B"/>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6B8C"/>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5074"/>
    <w:rsid w:val="00275528"/>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23"/>
    <w:rsid w:val="002A607D"/>
    <w:rsid w:val="002B0878"/>
    <w:rsid w:val="002B095F"/>
    <w:rsid w:val="002B0CE0"/>
    <w:rsid w:val="002B0DB9"/>
    <w:rsid w:val="002B0F9B"/>
    <w:rsid w:val="002B132E"/>
    <w:rsid w:val="002B1CDD"/>
    <w:rsid w:val="002B257E"/>
    <w:rsid w:val="002B2813"/>
    <w:rsid w:val="002B2D29"/>
    <w:rsid w:val="002B2D4D"/>
    <w:rsid w:val="002B357B"/>
    <w:rsid w:val="002B3CB4"/>
    <w:rsid w:val="002B40B6"/>
    <w:rsid w:val="002B496C"/>
    <w:rsid w:val="002B5161"/>
    <w:rsid w:val="002B56BC"/>
    <w:rsid w:val="002B5765"/>
    <w:rsid w:val="002B5AF5"/>
    <w:rsid w:val="002B5B58"/>
    <w:rsid w:val="002B5BC6"/>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8D8"/>
    <w:rsid w:val="002C1EE5"/>
    <w:rsid w:val="002C1EEA"/>
    <w:rsid w:val="002C1F6D"/>
    <w:rsid w:val="002C2166"/>
    <w:rsid w:val="002C2600"/>
    <w:rsid w:val="002C2868"/>
    <w:rsid w:val="002C2F37"/>
    <w:rsid w:val="002C401D"/>
    <w:rsid w:val="002C43D8"/>
    <w:rsid w:val="002C47AD"/>
    <w:rsid w:val="002C47E9"/>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35D"/>
    <w:rsid w:val="003175AD"/>
    <w:rsid w:val="003175E1"/>
    <w:rsid w:val="00317BCA"/>
    <w:rsid w:val="00317BD0"/>
    <w:rsid w:val="00317C3C"/>
    <w:rsid w:val="00317D79"/>
    <w:rsid w:val="00317EEA"/>
    <w:rsid w:val="00320299"/>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7163"/>
    <w:rsid w:val="00327305"/>
    <w:rsid w:val="00327511"/>
    <w:rsid w:val="00327531"/>
    <w:rsid w:val="0032766D"/>
    <w:rsid w:val="003278F9"/>
    <w:rsid w:val="00330187"/>
    <w:rsid w:val="00330207"/>
    <w:rsid w:val="003303B6"/>
    <w:rsid w:val="00330E12"/>
    <w:rsid w:val="00331833"/>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9D9"/>
    <w:rsid w:val="00340BC1"/>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7A0"/>
    <w:rsid w:val="0036298B"/>
    <w:rsid w:val="00362E7F"/>
    <w:rsid w:val="00363710"/>
    <w:rsid w:val="00364097"/>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6CB9"/>
    <w:rsid w:val="003E7002"/>
    <w:rsid w:val="003E7905"/>
    <w:rsid w:val="003F019C"/>
    <w:rsid w:val="003F01A0"/>
    <w:rsid w:val="003F0336"/>
    <w:rsid w:val="003F0E1E"/>
    <w:rsid w:val="003F18AB"/>
    <w:rsid w:val="003F1DA0"/>
    <w:rsid w:val="003F204D"/>
    <w:rsid w:val="003F2147"/>
    <w:rsid w:val="003F2158"/>
    <w:rsid w:val="003F27BD"/>
    <w:rsid w:val="003F2A54"/>
    <w:rsid w:val="003F2B87"/>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BC3"/>
    <w:rsid w:val="004033DB"/>
    <w:rsid w:val="004035FF"/>
    <w:rsid w:val="00403D13"/>
    <w:rsid w:val="00404102"/>
    <w:rsid w:val="004041A6"/>
    <w:rsid w:val="004042BD"/>
    <w:rsid w:val="00404844"/>
    <w:rsid w:val="00404981"/>
    <w:rsid w:val="00404C2A"/>
    <w:rsid w:val="00404CD0"/>
    <w:rsid w:val="0040565B"/>
    <w:rsid w:val="0040569A"/>
    <w:rsid w:val="004056C6"/>
    <w:rsid w:val="004056D4"/>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8"/>
    <w:rsid w:val="00431972"/>
    <w:rsid w:val="00431B3F"/>
    <w:rsid w:val="00431FD5"/>
    <w:rsid w:val="00432110"/>
    <w:rsid w:val="004329D1"/>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890"/>
    <w:rsid w:val="00451DB4"/>
    <w:rsid w:val="00453100"/>
    <w:rsid w:val="0045321A"/>
    <w:rsid w:val="00453341"/>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992"/>
    <w:rsid w:val="004E1B67"/>
    <w:rsid w:val="004E1D1D"/>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6CC7"/>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8BC"/>
    <w:rsid w:val="00553020"/>
    <w:rsid w:val="005534D7"/>
    <w:rsid w:val="00553987"/>
    <w:rsid w:val="00553F83"/>
    <w:rsid w:val="00554057"/>
    <w:rsid w:val="00554249"/>
    <w:rsid w:val="00554E4B"/>
    <w:rsid w:val="00555F67"/>
    <w:rsid w:val="005565D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5627"/>
    <w:rsid w:val="00595E8A"/>
    <w:rsid w:val="00595ED7"/>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130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6C14"/>
    <w:rsid w:val="005D71B1"/>
    <w:rsid w:val="005D786C"/>
    <w:rsid w:val="005E00E5"/>
    <w:rsid w:val="005E0185"/>
    <w:rsid w:val="005E0312"/>
    <w:rsid w:val="005E049F"/>
    <w:rsid w:val="005E059E"/>
    <w:rsid w:val="005E0883"/>
    <w:rsid w:val="005E0E26"/>
    <w:rsid w:val="005E1A6A"/>
    <w:rsid w:val="005E2003"/>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F0108"/>
    <w:rsid w:val="005F07A5"/>
    <w:rsid w:val="005F0ECC"/>
    <w:rsid w:val="005F1165"/>
    <w:rsid w:val="005F12AF"/>
    <w:rsid w:val="005F1A95"/>
    <w:rsid w:val="005F1C75"/>
    <w:rsid w:val="005F1CF6"/>
    <w:rsid w:val="005F1E9C"/>
    <w:rsid w:val="005F21A5"/>
    <w:rsid w:val="005F2470"/>
    <w:rsid w:val="005F28C6"/>
    <w:rsid w:val="005F2987"/>
    <w:rsid w:val="005F29F1"/>
    <w:rsid w:val="005F32BB"/>
    <w:rsid w:val="005F3909"/>
    <w:rsid w:val="005F3F16"/>
    <w:rsid w:val="005F4348"/>
    <w:rsid w:val="005F4573"/>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583"/>
    <w:rsid w:val="00601793"/>
    <w:rsid w:val="006018B6"/>
    <w:rsid w:val="00601DDC"/>
    <w:rsid w:val="00601DF1"/>
    <w:rsid w:val="0060285B"/>
    <w:rsid w:val="00602895"/>
    <w:rsid w:val="00602A84"/>
    <w:rsid w:val="00602AA1"/>
    <w:rsid w:val="00602EBE"/>
    <w:rsid w:val="00603131"/>
    <w:rsid w:val="006035E3"/>
    <w:rsid w:val="00603625"/>
    <w:rsid w:val="006039E6"/>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501"/>
    <w:rsid w:val="0062462F"/>
    <w:rsid w:val="00624835"/>
    <w:rsid w:val="00624AC5"/>
    <w:rsid w:val="00624BA1"/>
    <w:rsid w:val="00624D02"/>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553"/>
    <w:rsid w:val="006327EB"/>
    <w:rsid w:val="00632BBC"/>
    <w:rsid w:val="00632F80"/>
    <w:rsid w:val="00632FC8"/>
    <w:rsid w:val="00633116"/>
    <w:rsid w:val="00633211"/>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3884"/>
    <w:rsid w:val="00644186"/>
    <w:rsid w:val="00644481"/>
    <w:rsid w:val="00644701"/>
    <w:rsid w:val="00644A21"/>
    <w:rsid w:val="00644B4F"/>
    <w:rsid w:val="00644D21"/>
    <w:rsid w:val="00645318"/>
    <w:rsid w:val="00645C9F"/>
    <w:rsid w:val="00645EE8"/>
    <w:rsid w:val="006462F8"/>
    <w:rsid w:val="00646305"/>
    <w:rsid w:val="00646372"/>
    <w:rsid w:val="00646A6C"/>
    <w:rsid w:val="006470EE"/>
    <w:rsid w:val="0064730F"/>
    <w:rsid w:val="006475E6"/>
    <w:rsid w:val="0065008A"/>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988"/>
    <w:rsid w:val="00672C64"/>
    <w:rsid w:val="00672C6F"/>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568"/>
    <w:rsid w:val="006A076B"/>
    <w:rsid w:val="006A0A3F"/>
    <w:rsid w:val="006A0B4F"/>
    <w:rsid w:val="006A1192"/>
    <w:rsid w:val="006A1207"/>
    <w:rsid w:val="006A127E"/>
    <w:rsid w:val="006A21E3"/>
    <w:rsid w:val="006A2268"/>
    <w:rsid w:val="006A3769"/>
    <w:rsid w:val="006A3DDE"/>
    <w:rsid w:val="006A41AE"/>
    <w:rsid w:val="006A4368"/>
    <w:rsid w:val="006A4856"/>
    <w:rsid w:val="006A4C16"/>
    <w:rsid w:val="006A55A0"/>
    <w:rsid w:val="006A564B"/>
    <w:rsid w:val="006A58F9"/>
    <w:rsid w:val="006A5915"/>
    <w:rsid w:val="006A66BC"/>
    <w:rsid w:val="006A69F7"/>
    <w:rsid w:val="006A7546"/>
    <w:rsid w:val="006A757C"/>
    <w:rsid w:val="006A77E4"/>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1BB4"/>
    <w:rsid w:val="006F2231"/>
    <w:rsid w:val="006F22EF"/>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6614"/>
    <w:rsid w:val="007067CB"/>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F4D"/>
    <w:rsid w:val="0072348B"/>
    <w:rsid w:val="007236A3"/>
    <w:rsid w:val="007239B6"/>
    <w:rsid w:val="007243DF"/>
    <w:rsid w:val="0072490A"/>
    <w:rsid w:val="00724AB8"/>
    <w:rsid w:val="00725115"/>
    <w:rsid w:val="0072517D"/>
    <w:rsid w:val="00725241"/>
    <w:rsid w:val="007258D7"/>
    <w:rsid w:val="00725E03"/>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E7C"/>
    <w:rsid w:val="00736EBF"/>
    <w:rsid w:val="007400F8"/>
    <w:rsid w:val="007408D5"/>
    <w:rsid w:val="0074134B"/>
    <w:rsid w:val="00741C59"/>
    <w:rsid w:val="00741F02"/>
    <w:rsid w:val="0074220E"/>
    <w:rsid w:val="00742422"/>
    <w:rsid w:val="00742A15"/>
    <w:rsid w:val="00742B44"/>
    <w:rsid w:val="00742D37"/>
    <w:rsid w:val="00743976"/>
    <w:rsid w:val="00743B64"/>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7BB"/>
    <w:rsid w:val="00757A51"/>
    <w:rsid w:val="00757CB4"/>
    <w:rsid w:val="0076034B"/>
    <w:rsid w:val="00760422"/>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6DF8"/>
    <w:rsid w:val="00787051"/>
    <w:rsid w:val="0078746A"/>
    <w:rsid w:val="00787626"/>
    <w:rsid w:val="00787B8C"/>
    <w:rsid w:val="00787D14"/>
    <w:rsid w:val="0079018D"/>
    <w:rsid w:val="00790450"/>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D49"/>
    <w:rsid w:val="007D6F64"/>
    <w:rsid w:val="007D72B9"/>
    <w:rsid w:val="007D7439"/>
    <w:rsid w:val="007E0130"/>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23A"/>
    <w:rsid w:val="007F26B6"/>
    <w:rsid w:val="007F2781"/>
    <w:rsid w:val="007F2845"/>
    <w:rsid w:val="007F2BB4"/>
    <w:rsid w:val="007F3477"/>
    <w:rsid w:val="007F3741"/>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BC8"/>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02C1"/>
    <w:rsid w:val="00811201"/>
    <w:rsid w:val="0081151E"/>
    <w:rsid w:val="00811B67"/>
    <w:rsid w:val="00811C7E"/>
    <w:rsid w:val="00812498"/>
    <w:rsid w:val="0081255B"/>
    <w:rsid w:val="0081263E"/>
    <w:rsid w:val="008127E6"/>
    <w:rsid w:val="00812ECD"/>
    <w:rsid w:val="00813136"/>
    <w:rsid w:val="0081336E"/>
    <w:rsid w:val="008134DF"/>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B5E"/>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993"/>
    <w:rsid w:val="00870B52"/>
    <w:rsid w:val="00870D04"/>
    <w:rsid w:val="00870EA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2C51"/>
    <w:rsid w:val="008932C1"/>
    <w:rsid w:val="008934A7"/>
    <w:rsid w:val="00893D43"/>
    <w:rsid w:val="00893F1C"/>
    <w:rsid w:val="008940C4"/>
    <w:rsid w:val="008946D5"/>
    <w:rsid w:val="008947F3"/>
    <w:rsid w:val="00894CA6"/>
    <w:rsid w:val="00894FDC"/>
    <w:rsid w:val="00895B94"/>
    <w:rsid w:val="00895C58"/>
    <w:rsid w:val="00895E20"/>
    <w:rsid w:val="008960BE"/>
    <w:rsid w:val="00896ACC"/>
    <w:rsid w:val="00897C71"/>
    <w:rsid w:val="00897CA4"/>
    <w:rsid w:val="008A0650"/>
    <w:rsid w:val="008A0916"/>
    <w:rsid w:val="008A1094"/>
    <w:rsid w:val="008A115E"/>
    <w:rsid w:val="008A1374"/>
    <w:rsid w:val="008A13E1"/>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62"/>
    <w:rsid w:val="008A7295"/>
    <w:rsid w:val="008A788F"/>
    <w:rsid w:val="008A7B98"/>
    <w:rsid w:val="008A7BAD"/>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B17"/>
    <w:rsid w:val="009211F7"/>
    <w:rsid w:val="009213BD"/>
    <w:rsid w:val="0092145C"/>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88F"/>
    <w:rsid w:val="00926E02"/>
    <w:rsid w:val="00926F00"/>
    <w:rsid w:val="00926F61"/>
    <w:rsid w:val="009270F8"/>
    <w:rsid w:val="00927596"/>
    <w:rsid w:val="009277A2"/>
    <w:rsid w:val="00927807"/>
    <w:rsid w:val="00927E1E"/>
    <w:rsid w:val="009300A9"/>
    <w:rsid w:val="009303D6"/>
    <w:rsid w:val="00930879"/>
    <w:rsid w:val="009309E2"/>
    <w:rsid w:val="00930AE5"/>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43"/>
    <w:rsid w:val="009504B9"/>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5BA"/>
    <w:rsid w:val="00982EEC"/>
    <w:rsid w:val="00983038"/>
    <w:rsid w:val="009834A6"/>
    <w:rsid w:val="00983A9E"/>
    <w:rsid w:val="00983D46"/>
    <w:rsid w:val="00983DCA"/>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55A0"/>
    <w:rsid w:val="009B5A4D"/>
    <w:rsid w:val="009B6308"/>
    <w:rsid w:val="009B72F6"/>
    <w:rsid w:val="009B7321"/>
    <w:rsid w:val="009B7A72"/>
    <w:rsid w:val="009B7A81"/>
    <w:rsid w:val="009B7BB8"/>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72"/>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369"/>
    <w:rsid w:val="00A2571C"/>
    <w:rsid w:val="00A25D90"/>
    <w:rsid w:val="00A25F05"/>
    <w:rsid w:val="00A264A3"/>
    <w:rsid w:val="00A26B26"/>
    <w:rsid w:val="00A272F3"/>
    <w:rsid w:val="00A27685"/>
    <w:rsid w:val="00A27DFA"/>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2040"/>
    <w:rsid w:val="00A522FA"/>
    <w:rsid w:val="00A52895"/>
    <w:rsid w:val="00A52B1F"/>
    <w:rsid w:val="00A53A2F"/>
    <w:rsid w:val="00A53DA0"/>
    <w:rsid w:val="00A54C1B"/>
    <w:rsid w:val="00A55685"/>
    <w:rsid w:val="00A559A6"/>
    <w:rsid w:val="00A56205"/>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6169"/>
    <w:rsid w:val="00A96299"/>
    <w:rsid w:val="00A964AD"/>
    <w:rsid w:val="00A96621"/>
    <w:rsid w:val="00A96872"/>
    <w:rsid w:val="00A96F78"/>
    <w:rsid w:val="00A97589"/>
    <w:rsid w:val="00A97BEC"/>
    <w:rsid w:val="00AA1087"/>
    <w:rsid w:val="00AA141C"/>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259"/>
    <w:rsid w:val="00AB1ABD"/>
    <w:rsid w:val="00AB1C7B"/>
    <w:rsid w:val="00AB2A33"/>
    <w:rsid w:val="00AB3360"/>
    <w:rsid w:val="00AB3668"/>
    <w:rsid w:val="00AB3A15"/>
    <w:rsid w:val="00AB3B9F"/>
    <w:rsid w:val="00AB45DD"/>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772"/>
    <w:rsid w:val="00AC2AFB"/>
    <w:rsid w:val="00AC34E2"/>
    <w:rsid w:val="00AC367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45F"/>
    <w:rsid w:val="00AD64C1"/>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6399"/>
    <w:rsid w:val="00AE69B2"/>
    <w:rsid w:val="00AE6AA2"/>
    <w:rsid w:val="00AE6DDE"/>
    <w:rsid w:val="00AE6E76"/>
    <w:rsid w:val="00AE7180"/>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8"/>
    <w:rsid w:val="00B040C2"/>
    <w:rsid w:val="00B04853"/>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261"/>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CF"/>
    <w:rsid w:val="00B570BF"/>
    <w:rsid w:val="00B570D7"/>
    <w:rsid w:val="00B57144"/>
    <w:rsid w:val="00B5729A"/>
    <w:rsid w:val="00B6003B"/>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CAB"/>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0D49"/>
    <w:rsid w:val="00BA103A"/>
    <w:rsid w:val="00BA1166"/>
    <w:rsid w:val="00BA143E"/>
    <w:rsid w:val="00BA1745"/>
    <w:rsid w:val="00BA181B"/>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6548"/>
    <w:rsid w:val="00BA6A8D"/>
    <w:rsid w:val="00BA6BF7"/>
    <w:rsid w:val="00BA6D17"/>
    <w:rsid w:val="00BA708F"/>
    <w:rsid w:val="00BA70EB"/>
    <w:rsid w:val="00BA76A9"/>
    <w:rsid w:val="00BA79A3"/>
    <w:rsid w:val="00BA7A53"/>
    <w:rsid w:val="00BA7D55"/>
    <w:rsid w:val="00BB02AB"/>
    <w:rsid w:val="00BB079D"/>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4EB4"/>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9F8"/>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8E9"/>
    <w:rsid w:val="00C26EF2"/>
    <w:rsid w:val="00C272E8"/>
    <w:rsid w:val="00C27581"/>
    <w:rsid w:val="00C275D0"/>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AF0"/>
    <w:rsid w:val="00C36E34"/>
    <w:rsid w:val="00C40342"/>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1795"/>
    <w:rsid w:val="00C81BD2"/>
    <w:rsid w:val="00C8220D"/>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2BEF"/>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933"/>
    <w:rsid w:val="00D21D85"/>
    <w:rsid w:val="00D21DBE"/>
    <w:rsid w:val="00D22412"/>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762"/>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A01BF"/>
    <w:rsid w:val="00DA05FB"/>
    <w:rsid w:val="00DA09CA"/>
    <w:rsid w:val="00DA0CF9"/>
    <w:rsid w:val="00DA0F0A"/>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E011F"/>
    <w:rsid w:val="00DE03AA"/>
    <w:rsid w:val="00DE0C66"/>
    <w:rsid w:val="00DE0F04"/>
    <w:rsid w:val="00DE1017"/>
    <w:rsid w:val="00DE15E3"/>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DB"/>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10761"/>
    <w:rsid w:val="00E108E4"/>
    <w:rsid w:val="00E10B8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A15"/>
    <w:rsid w:val="00E27D77"/>
    <w:rsid w:val="00E30050"/>
    <w:rsid w:val="00E30A9E"/>
    <w:rsid w:val="00E30BEA"/>
    <w:rsid w:val="00E30F2D"/>
    <w:rsid w:val="00E31369"/>
    <w:rsid w:val="00E313D4"/>
    <w:rsid w:val="00E3176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3D"/>
    <w:rsid w:val="00E728C4"/>
    <w:rsid w:val="00E72AF2"/>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0D9B"/>
    <w:rsid w:val="00EA1334"/>
    <w:rsid w:val="00EA1D43"/>
    <w:rsid w:val="00EA20B0"/>
    <w:rsid w:val="00EA253C"/>
    <w:rsid w:val="00EA3300"/>
    <w:rsid w:val="00EA33AE"/>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041A"/>
    <w:rsid w:val="00EB1D47"/>
    <w:rsid w:val="00EB2012"/>
    <w:rsid w:val="00EB2146"/>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6F0"/>
    <w:rsid w:val="00ED4A6D"/>
    <w:rsid w:val="00ED56E9"/>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641F"/>
    <w:rsid w:val="00EE6524"/>
    <w:rsid w:val="00EE76A9"/>
    <w:rsid w:val="00EE799E"/>
    <w:rsid w:val="00EE7C7E"/>
    <w:rsid w:val="00EE7CA8"/>
    <w:rsid w:val="00EE7FA7"/>
    <w:rsid w:val="00EF0259"/>
    <w:rsid w:val="00EF093A"/>
    <w:rsid w:val="00EF0EDD"/>
    <w:rsid w:val="00EF0FEE"/>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5A"/>
    <w:rsid w:val="00EF6091"/>
    <w:rsid w:val="00EF614C"/>
    <w:rsid w:val="00EF61AD"/>
    <w:rsid w:val="00EF6EB9"/>
    <w:rsid w:val="00EF73A9"/>
    <w:rsid w:val="00EF7742"/>
    <w:rsid w:val="00F0030E"/>
    <w:rsid w:val="00F00405"/>
    <w:rsid w:val="00F00B02"/>
    <w:rsid w:val="00F00CD1"/>
    <w:rsid w:val="00F0109B"/>
    <w:rsid w:val="00F016A2"/>
    <w:rsid w:val="00F017E4"/>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410A"/>
    <w:rsid w:val="00F141C7"/>
    <w:rsid w:val="00F148A8"/>
    <w:rsid w:val="00F14A57"/>
    <w:rsid w:val="00F14CAE"/>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275C"/>
    <w:rsid w:val="00F42D14"/>
    <w:rsid w:val="00F42F75"/>
    <w:rsid w:val="00F434A3"/>
    <w:rsid w:val="00F43CD6"/>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168"/>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DD"/>
    <w:rsid w:val="00F96FED"/>
    <w:rsid w:val="00F97DAF"/>
    <w:rsid w:val="00F97FEC"/>
    <w:rsid w:val="00FA0361"/>
    <w:rsid w:val="00FA04FC"/>
    <w:rsid w:val="00FA06DA"/>
    <w:rsid w:val="00FA0798"/>
    <w:rsid w:val="00FA1544"/>
    <w:rsid w:val="00FA17E3"/>
    <w:rsid w:val="00FA1DEB"/>
    <w:rsid w:val="00FA2264"/>
    <w:rsid w:val="00FA2C70"/>
    <w:rsid w:val="00FA2F86"/>
    <w:rsid w:val="00FA3599"/>
    <w:rsid w:val="00FA3780"/>
    <w:rsid w:val="00FA3C7A"/>
    <w:rsid w:val="00FA3F80"/>
    <w:rsid w:val="00FA3FF4"/>
    <w:rsid w:val="00FA40A9"/>
    <w:rsid w:val="00FA413A"/>
    <w:rsid w:val="00FA4144"/>
    <w:rsid w:val="00FA4775"/>
    <w:rsid w:val="00FA4C1E"/>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6F2"/>
    <w:rsid w:val="00FF1AE4"/>
    <w:rsid w:val="00FF1D24"/>
    <w:rsid w:val="00FF2015"/>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5</Pages>
  <Words>1298</Words>
  <Characters>10521</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2022-11-07T13:49:00Z</dcterms:created>
  <dcterms:modified xsi:type="dcterms:W3CDTF">2022-11-07T13:49:00Z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